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C52B0F" w:rsidRDefault="00C52B0F">
      <w:pPr>
        <w:rPr>
          <w:rFonts w:ascii="Times New Roman" w:eastAsia="Times New Roman" w:hAnsi="Times New Roman" w:cs="Times New Roman"/>
          <w:b/>
          <w:color w:val="000000"/>
          <w:sz w:val="28"/>
          <w:szCs w:val="28"/>
          <w:lang w:eastAsia="ar-SA"/>
        </w:rPr>
      </w:pPr>
      <w:r w:rsidRPr="00C52B0F">
        <w:rPr>
          <w:rFonts w:ascii="Times New Roman" w:hAnsi="Times New Roman" w:cs="Times New Roman"/>
          <w:b/>
          <w:sz w:val="28"/>
          <w:szCs w:val="28"/>
        </w:rPr>
        <w:t>Тема 3.6.1</w:t>
      </w:r>
      <w:r>
        <w:rPr>
          <w:rFonts w:ascii="Times New Roman" w:hAnsi="Times New Roman" w:cs="Times New Roman"/>
          <w:b/>
          <w:sz w:val="28"/>
          <w:szCs w:val="28"/>
        </w:rPr>
        <w:t>.</w:t>
      </w:r>
      <w:r w:rsidRPr="00C52B0F">
        <w:rPr>
          <w:rFonts w:ascii="Times New Roman" w:hAnsi="Times New Roman" w:cs="Times New Roman"/>
          <w:b/>
          <w:sz w:val="28"/>
          <w:szCs w:val="28"/>
        </w:rPr>
        <w:t xml:space="preserve"> </w:t>
      </w:r>
      <w:r w:rsidRPr="00C52B0F">
        <w:rPr>
          <w:rFonts w:ascii="Times New Roman" w:eastAsia="Times New Roman" w:hAnsi="Times New Roman" w:cs="Times New Roman"/>
          <w:b/>
          <w:color w:val="000000"/>
          <w:sz w:val="28"/>
          <w:szCs w:val="28"/>
          <w:lang w:eastAsia="ar-SA"/>
        </w:rPr>
        <w:t>Конституционно-правовой статус органов государственной власти Российской Федерации со специальной компетенцией</w:t>
      </w:r>
    </w:p>
    <w:p w:rsidR="00C52B0F" w:rsidRPr="00C52B0F" w:rsidRDefault="00C52B0F">
      <w:pPr>
        <w:rPr>
          <w:rFonts w:ascii="Times New Roman" w:eastAsia="Times New Roman" w:hAnsi="Times New Roman" w:cs="Times New Roman"/>
          <w:b/>
          <w:color w:val="000000"/>
          <w:sz w:val="28"/>
          <w:szCs w:val="28"/>
          <w:lang w:eastAsia="ar-SA"/>
        </w:rPr>
      </w:pPr>
    </w:p>
    <w:p w:rsidR="00C52B0F" w:rsidRPr="00C52B0F" w:rsidRDefault="00C52B0F">
      <w:pPr>
        <w:rPr>
          <w:rFonts w:ascii="Times New Roman" w:eastAsia="Times New Roman" w:hAnsi="Times New Roman" w:cs="Times New Roman"/>
          <w:b/>
          <w:color w:val="000000"/>
          <w:sz w:val="28"/>
          <w:szCs w:val="28"/>
          <w:lang w:eastAsia="ar-SA"/>
        </w:rPr>
      </w:pPr>
      <w:r w:rsidRPr="00C52B0F">
        <w:rPr>
          <w:rFonts w:ascii="Times New Roman" w:eastAsia="Times New Roman" w:hAnsi="Times New Roman" w:cs="Times New Roman"/>
          <w:b/>
          <w:color w:val="000000"/>
          <w:sz w:val="28"/>
          <w:szCs w:val="28"/>
          <w:lang w:eastAsia="ar-SA"/>
        </w:rPr>
        <w:t>ПЛАН ЛЕКЦИИ</w:t>
      </w:r>
    </w:p>
    <w:p w:rsidR="00C52B0F" w:rsidRPr="00C52B0F" w:rsidRDefault="00C52B0F" w:rsidP="00C52B0F">
      <w:pPr>
        <w:numPr>
          <w:ilvl w:val="0"/>
          <w:numId w:val="1"/>
        </w:numPr>
        <w:ind w:left="426" w:hanging="426"/>
        <w:jc w:val="both"/>
        <w:rPr>
          <w:rFonts w:ascii="Times New Roman" w:eastAsia="Times New Roman" w:hAnsi="Times New Roman" w:cs="Times New Roman"/>
          <w:bCs/>
          <w:color w:val="000000"/>
          <w:sz w:val="28"/>
          <w:szCs w:val="28"/>
          <w:lang w:eastAsia="ru-RU"/>
        </w:rPr>
      </w:pPr>
      <w:r w:rsidRPr="00C52B0F">
        <w:rPr>
          <w:rFonts w:ascii="Times New Roman" w:eastAsia="Times New Roman" w:hAnsi="Times New Roman" w:cs="Times New Roman"/>
          <w:bCs/>
          <w:color w:val="000000"/>
          <w:sz w:val="28"/>
          <w:szCs w:val="28"/>
          <w:lang w:eastAsia="ru-RU"/>
        </w:rPr>
        <w:t>Счетная палата: понятие, структура, состав, функции и компетенции.</w:t>
      </w:r>
    </w:p>
    <w:p w:rsidR="00C52B0F" w:rsidRPr="00C52B0F" w:rsidRDefault="00C52B0F" w:rsidP="00C52B0F">
      <w:pPr>
        <w:numPr>
          <w:ilvl w:val="0"/>
          <w:numId w:val="1"/>
        </w:numPr>
        <w:ind w:left="426" w:hanging="426"/>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Центральный банк Российской Федерации в системе органов государственной власти</w:t>
      </w:r>
      <w:r w:rsidRPr="00C52B0F">
        <w:rPr>
          <w:rFonts w:ascii="Times New Roman" w:eastAsia="Times New Roman" w:hAnsi="Times New Roman" w:cs="Times New Roman"/>
          <w:bCs/>
          <w:color w:val="000000"/>
          <w:sz w:val="28"/>
          <w:szCs w:val="28"/>
          <w:lang w:eastAsia="ru-RU"/>
        </w:rPr>
        <w:t>.</w:t>
      </w:r>
    </w:p>
    <w:p w:rsidR="00C52B0F" w:rsidRDefault="00C52B0F" w:rsidP="00C52B0F">
      <w:pPr>
        <w:numPr>
          <w:ilvl w:val="0"/>
          <w:numId w:val="1"/>
        </w:numPr>
        <w:ind w:left="426" w:hanging="426"/>
        <w:jc w:val="both"/>
        <w:rPr>
          <w:rFonts w:ascii="Times New Roman" w:eastAsia="Times New Roman" w:hAnsi="Times New Roman" w:cs="Times New Roman"/>
          <w:bCs/>
          <w:color w:val="000000"/>
          <w:sz w:val="28"/>
          <w:szCs w:val="28"/>
          <w:lang w:eastAsia="ru-RU"/>
        </w:rPr>
      </w:pPr>
      <w:r w:rsidRPr="00C52B0F">
        <w:rPr>
          <w:rFonts w:ascii="Times New Roman" w:eastAsia="Times New Roman" w:hAnsi="Times New Roman" w:cs="Times New Roman"/>
          <w:bCs/>
          <w:color w:val="000000"/>
          <w:sz w:val="28"/>
          <w:szCs w:val="28"/>
          <w:lang w:eastAsia="ru-RU"/>
        </w:rPr>
        <w:t>Центральная избирательная комиссия: понятие, структура, состав, функции и полномочия.</w:t>
      </w:r>
    </w:p>
    <w:p w:rsidR="00C52B0F" w:rsidRDefault="00C52B0F" w:rsidP="00C52B0F">
      <w:pPr>
        <w:jc w:val="both"/>
        <w:rPr>
          <w:rFonts w:ascii="Times New Roman" w:eastAsia="Times New Roman" w:hAnsi="Times New Roman" w:cs="Times New Roman"/>
          <w:bCs/>
          <w:color w:val="000000"/>
          <w:sz w:val="28"/>
          <w:szCs w:val="28"/>
          <w:lang w:eastAsia="ru-RU"/>
        </w:rPr>
      </w:pPr>
    </w:p>
    <w:p w:rsidR="00C52B0F" w:rsidRPr="00C52B0F" w:rsidRDefault="00C52B0F" w:rsidP="00C52B0F">
      <w:pPr>
        <w:ind w:firstLine="709"/>
        <w:jc w:val="both"/>
        <w:rPr>
          <w:rFonts w:ascii="Times New Roman" w:eastAsia="Times New Roman" w:hAnsi="Times New Roman" w:cs="Times New Roman"/>
          <w:b/>
          <w:bCs/>
          <w:sz w:val="28"/>
          <w:szCs w:val="28"/>
          <w:lang w:eastAsia="ru-RU"/>
        </w:rPr>
      </w:pPr>
      <w:r w:rsidRPr="00C52B0F">
        <w:rPr>
          <w:rFonts w:ascii="Times New Roman" w:eastAsia="Times New Roman" w:hAnsi="Times New Roman" w:cs="Times New Roman"/>
          <w:b/>
          <w:bCs/>
          <w:sz w:val="28"/>
          <w:szCs w:val="28"/>
          <w:lang w:eastAsia="ru-RU"/>
        </w:rPr>
        <w:t>1. Счетная палата: понятие, структура, состав, функции и компетенции.</w:t>
      </w:r>
    </w:p>
    <w:p w:rsidR="00C52B0F" w:rsidRP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 xml:space="preserve">Счетная палата Российской Федерации </w:t>
      </w:r>
      <w:r>
        <w:rPr>
          <w:rFonts w:ascii="Times New Roman" w:hAnsi="Times New Roman" w:cs="Times New Roman"/>
          <w:sz w:val="28"/>
          <w:szCs w:val="28"/>
        </w:rPr>
        <w:t>–</w:t>
      </w:r>
      <w:r w:rsidRPr="00C52B0F">
        <w:rPr>
          <w:rFonts w:ascii="Times New Roman" w:eastAsia="Times New Roman" w:hAnsi="Times New Roman" w:cs="Times New Roman"/>
          <w:sz w:val="28"/>
          <w:szCs w:val="28"/>
          <w:lang w:eastAsia="ru-RU"/>
        </w:rPr>
        <w:t xml:space="preserve"> постоянно действующий высший орган государственного финансового контроля, подотчетный Федеральному собранию, осуществляющий свою деятельность для усиления контроля со стороны Федерального собрания РФ за своевременным исполнением доходных и расходных статей федерального бюджета и бюджетов федеральных внебюджетных фондов по объему, структуре и целевому назначению.</w:t>
      </w:r>
    </w:p>
    <w:p w:rsidR="00C52B0F" w:rsidRP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Основным нормативным документом является федеральный закон «О Счетной палате РФ» № 41-ФЗ от 5 апреля 2013 г. В своей деятельности Счетная палата руководствуется Конституцией Российской Федерации, настоящим федеральным законом, другими законами Российской Федерации. В рамках задач, определенных действующим законодательством, Счетная палата обладает организационной, функциональной и финансовой независимостью и осуществляет свою деятельность самостоятельно.</w:t>
      </w:r>
    </w:p>
    <w:p w:rsid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 xml:space="preserve">Счетная палата является юридическим лицом, имеет печать с изображением Государственного герба Российской Федерации и со своим наименованием, геральдический знак </w:t>
      </w:r>
      <w:r>
        <w:rPr>
          <w:rFonts w:ascii="Times New Roman" w:hAnsi="Times New Roman" w:cs="Times New Roman"/>
          <w:sz w:val="28"/>
          <w:szCs w:val="28"/>
        </w:rPr>
        <w:t>–</w:t>
      </w:r>
      <w:r w:rsidRPr="00C52B0F">
        <w:rPr>
          <w:rFonts w:ascii="Times New Roman" w:eastAsia="Times New Roman" w:hAnsi="Times New Roman" w:cs="Times New Roman"/>
          <w:sz w:val="28"/>
          <w:szCs w:val="28"/>
          <w:lang w:eastAsia="ru-RU"/>
        </w:rPr>
        <w:t xml:space="preserve"> эмблему и флаг.</w:t>
      </w:r>
    </w:p>
    <w:p w:rsidR="00C52B0F" w:rsidRP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hAnsi="Times New Roman" w:cs="Times New Roman"/>
          <w:sz w:val="28"/>
          <w:szCs w:val="28"/>
          <w:shd w:val="clear" w:color="auto" w:fill="FFFFFF"/>
        </w:rPr>
        <w:t>Главный орган управления СП РФ </w:t>
      </w:r>
      <w:r>
        <w:rPr>
          <w:rFonts w:ascii="Times New Roman" w:hAnsi="Times New Roman" w:cs="Times New Roman"/>
          <w:sz w:val="28"/>
          <w:szCs w:val="28"/>
        </w:rPr>
        <w:t>–</w:t>
      </w:r>
      <w:r w:rsidRPr="00C52B0F">
        <w:rPr>
          <w:rFonts w:ascii="Times New Roman" w:hAnsi="Times New Roman" w:cs="Times New Roman"/>
          <w:sz w:val="28"/>
          <w:szCs w:val="28"/>
          <w:shd w:val="clear" w:color="auto" w:fill="FFFFFF"/>
        </w:rPr>
        <w:t xml:space="preserve"> Коллегия ведомства. В её состав входят </w:t>
      </w:r>
      <w:hyperlink r:id="rId7" w:tooltip="Кудрин, Алексей Леонидович" w:history="1">
        <w:r w:rsidRPr="00C52B0F">
          <w:rPr>
            <w:rStyle w:val="a5"/>
            <w:rFonts w:ascii="Times New Roman" w:hAnsi="Times New Roman" w:cs="Times New Roman"/>
            <w:color w:val="auto"/>
            <w:sz w:val="28"/>
            <w:szCs w:val="28"/>
            <w:u w:val="none"/>
            <w:shd w:val="clear" w:color="auto" w:fill="FFFFFF"/>
          </w:rPr>
          <w:t>Председатель Счётной палаты</w:t>
        </w:r>
      </w:hyperlink>
      <w:r w:rsidRPr="00C52B0F">
        <w:rPr>
          <w:rFonts w:ascii="Times New Roman" w:hAnsi="Times New Roman" w:cs="Times New Roman"/>
          <w:sz w:val="28"/>
          <w:szCs w:val="28"/>
          <w:shd w:val="clear" w:color="auto" w:fill="FFFFFF"/>
        </w:rPr>
        <w:t>, его заместитель, 12 аудиторов и руководитель аппарата (с правом совещательного голоса).</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Председатель Счётной палаты назначается на должность </w:t>
      </w:r>
      <w:hyperlink r:id="rId8" w:tooltip="Совет Федерации" w:history="1">
        <w:r w:rsidRPr="00C52B0F">
          <w:rPr>
            <w:rStyle w:val="a5"/>
            <w:color w:val="auto"/>
            <w:sz w:val="28"/>
            <w:szCs w:val="28"/>
            <w:u w:val="none"/>
          </w:rPr>
          <w:t>Советом Федерации</w:t>
        </w:r>
      </w:hyperlink>
      <w:r w:rsidRPr="00C52B0F">
        <w:rPr>
          <w:sz w:val="28"/>
          <w:szCs w:val="28"/>
        </w:rPr>
        <w:t> по представлению Президента Российской Федерации.</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Заместитель Председателя Счётной палаты назначается на должность </w:t>
      </w:r>
      <w:hyperlink r:id="rId9" w:history="1">
        <w:r w:rsidRPr="00C52B0F">
          <w:rPr>
            <w:rStyle w:val="a5"/>
            <w:color w:val="auto"/>
            <w:sz w:val="28"/>
            <w:szCs w:val="28"/>
            <w:u w:val="none"/>
          </w:rPr>
          <w:t>Государственной думой</w:t>
        </w:r>
      </w:hyperlink>
      <w:r w:rsidRPr="00C52B0F">
        <w:rPr>
          <w:sz w:val="28"/>
          <w:szCs w:val="28"/>
        </w:rPr>
        <w:t> по представлению </w:t>
      </w:r>
      <w:hyperlink r:id="rId10" w:tooltip="Президент Российской Федерации" w:history="1">
        <w:r w:rsidRPr="00C52B0F">
          <w:rPr>
            <w:rStyle w:val="a5"/>
            <w:color w:val="auto"/>
            <w:sz w:val="28"/>
            <w:szCs w:val="28"/>
            <w:u w:val="none"/>
          </w:rPr>
          <w:t>Президента Российской Федерации</w:t>
        </w:r>
      </w:hyperlink>
      <w:r w:rsidRPr="00C52B0F">
        <w:rPr>
          <w:sz w:val="28"/>
          <w:szCs w:val="28"/>
        </w:rPr>
        <w:t>.</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Совет Федерации и Государственная Дума назначают по шесть аудиторов Счётной палаты сроком на шесть лет по представлению Президента РФ.</w:t>
      </w:r>
    </w:p>
    <w:p w:rsidR="00C52B0F" w:rsidRP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Согласно ст. 5 ФЗ «О счетной палате РФ» Задачами Счетной палаты являются:</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lastRenderedPageBreak/>
        <w:t>организация и осуществление контроля за целевым и эффективным использованием средств федерального бюджета, бюджетов государственных внебюджетных фондов;</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аудит реализуемости и результативности достижения стратегических целей социально-экономического развития Российской Федерации;</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определение эффективности и соответствия нормативным правовым актам Российской Федерации порядка формирования, управления и распоряжения федеральными и иными ресурсами в пределах компетенции Счетной палаты, в том числе для целей стратегического планирования в Российской Федерации;</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анализ выявленных недостатков и нарушений в процессе формирования, управления и распоряжения федеральными и иными ресурсами в пределах компетенции Счетной палаты, выработка предложений по их устранению, а также по совершенствованию бюджетного процесса в целом в пределах компетенции;</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оценка эффективности предоставления налоговых и иных льгот и преимуществ, бюджетных кредитов за счет средств федерального бюджета,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федеральных и иных ресурсов, в пределах компетенции Счетной палаты;</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определение достоверности бюджетной отчетности главных администраторов средств федерального бюджета и бюджетов государственных внебюджетных фондов Российской Федерации и годового отчета об исполнении федерального бюджета, бюджетов государственных внебюджетных фондов Российской Федерации;</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контроль за законностью и своевременностью движения средств федерального бюджета и средств государственных внебюджетных фондов в Центральном банке Российской Федерации, уполномоченных банках и иных кредитных организациях Российской Федерации;</w:t>
      </w:r>
    </w:p>
    <w:p w:rsidR="00C52B0F" w:rsidRPr="00C52B0F" w:rsidRDefault="00C52B0F" w:rsidP="00C52B0F">
      <w:pPr>
        <w:numPr>
          <w:ilvl w:val="0"/>
          <w:numId w:val="2"/>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обеспечение в пределах своей компетенции мер по противодействию коррупции.</w:t>
      </w:r>
    </w:p>
    <w:p w:rsidR="00C52B0F" w:rsidRPr="00C52B0F" w:rsidRDefault="00C52B0F" w:rsidP="00C52B0F">
      <w:pPr>
        <w:tabs>
          <w:tab w:val="num" w:pos="0"/>
        </w:tabs>
        <w:ind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Основными функциями Счетной палаты являются:</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осуществление внешнего государственного финансового контроля в сфере бюджетных правоотношений;</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экспертиза проектов федеральных законов о федеральном бюджете и бюджетах государственных внебюджетных фондов Российской Федерации на очередной финансовый год и плановый период, проверка и анализ обоснованности их показателей, подготовка и представление палатам Федерального Собрания заключений на проекты федеральных законов о федеральном бюджете и бюджетах государственных внебюджетных фондов Российской Федерации;</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lastRenderedPageBreak/>
        <w:t>экспертиза проектов федеральных законов о внесении изменений в федеральные законы о федеральном бюджете и бюджетах государственных внебюджетных фондов Российской Федерации, подготовка и представление палатам Федерального Собрания заключений на проекты федеральных законов о внесении изменений в федеральные законы о федеральном бюджете и бюджетах государственных внебюджетных фондов Российской Федерации;</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внешняя проверка годовой бюджетной отчетности главных администраторов средств федерального бюджета, годовых отчетов об исполнении федерального бюджета и бюджета субъекта Российской Федерации в пределах компетенции, установленной Бюджетным кодексом Российской Федерации, бюджетов государственных внебюджетных фондов Российской Федерации;</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проверки бюджетов субъектов Российской Федерации и местных бюджетов - получателей межбюджетных трансфертов из федерального бюджета;</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оперативного анализа исполнения и контроля за организацией исполнения федерального бюджета в текущем финансовом году;</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мониторинг и анализ формирования и использования системы целевых показателей исходя из приоритетов социально-экономического развития Российской Федерации при разработке и реализации документов стратегического планирования Российской Федерации в пределах компетенции Счетной палаты;</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оценка влияния внутренних и внешних условий на фактический уровень достижения целей социально-экономического развития Российской Федерации;</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оценка эффективности формирования, управления и распоряжения федеральными ресурсами в целях обеспечения безопасности и социально-экономического развития Российской Федерации;</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по месту расположения объектов аудита (контроля) ревизий и тематических проверок по отдельным разделам (подразделам), целевым статьям и видам расходов федерального бюджета и бюджетов государственных внебюджетных фондов;</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экспертиза проектов федеральных законов, иных нормативных правовых актов в части, касающейся расходных обязательств Российской Федерации, экспертиза проектов федеральных законов, приводящих к изменению доходов федерального бюджета и бюджетов государственных внебюджетных фондов Российской Федерации, а также государственных программ Российской Федерации;</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аудита систем финансовых расчетов в целях содействия формированию эффективной национальной платежной системы;</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аудита в сфере закупок товаров, работ и услуг, осуществляемых объектами аудита (контроля);</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lastRenderedPageBreak/>
        <w:t>подготовка ежеквартальных оперативных докладов о ходе исполнения федерального бюджета в текущем финансовом году, их представление палатам Федерального Собрания и направление Председателю Правительства Российской Федерации аналитической записки о ходе исполнения федерального бюджета за отчетный период;</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аудит (контроль) состояния государственного внутреннего и внешнего долга Российской Федерации, долга иностранных государств и (или) иностранных юридических лиц перед Российской Федерацией, бюджетных кредитов, предоставленных из федерального бюджета;</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экспертиза международных договоров Российской Федерации, документов стратегического планирования Российской Федерации, в том числе государственных программ Российской Федерации, межгосударственных целевых программ, в которых участвует Российская Федерация, и иных документов, затрагивающих вопросы формирования, управления и распоряжения федеральными и иными ресурсами, а также проблемы бюджетно-финансовой политики и совершенствования бюджетного процесса в Российской Федерации в пределах компетенции Счетной палаты;</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по обращению федерального государственного органа, органа управления государственным внебюджетным фондом оказание содействия в организации системы внутреннего аудита, методологической и методической помощи при разработке стандартов внутреннего аудита;</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проверка и анализ эффективности внутреннего аудита, осуществляемого в объектах внешнего государственного аудита (контроля);</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систематический анализ итогов проводимых контрольных и экспертно-аналитических мероприятий;</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взаимодействие с высшими органами государственного аудита (контроля) иностранных государств и их международными объединениями на двусторонней и многосторонней основе;</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взаимодействие с государственными контрольными, правоохранительными и иными органами, заключение с ними соглашений о сотрудничестве;</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взаимодействие с контрольно-счетными органами субъектов Российской Федерации и муниципальных образований, в том числе по вопросам внешнего государственного аудита (контроля), заключение с ними соглашений о сотрудничестве;</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регулярное представление палатам Федерального Собрания информации о результатах проводимых контрольных и экспертно-аналитических мероприятий;</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обеспечение развития и функционирования информационной системы в целях обмена информацией с другими контрольными и надзорными органами, иными государственными органами, объектами аудита (контроля);</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осуществление контрольных полномочий в соответствии с настоящим Федеральным законом;</w:t>
      </w:r>
    </w:p>
    <w:p w:rsidR="00C52B0F" w:rsidRPr="00C52B0F" w:rsidRDefault="00C52B0F" w:rsidP="00C52B0F">
      <w:pPr>
        <w:numPr>
          <w:ilvl w:val="0"/>
          <w:numId w:val="3"/>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lastRenderedPageBreak/>
        <w:t>иные функции в соответствии с федеральными законами.</w:t>
      </w:r>
    </w:p>
    <w:p w:rsidR="00C52B0F" w:rsidRPr="00C52B0F" w:rsidRDefault="00C52B0F" w:rsidP="00C52B0F">
      <w:pPr>
        <w:tabs>
          <w:tab w:val="num" w:pos="0"/>
        </w:tabs>
        <w:ind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Таким образом, контрольно-ревизионная деятельность Счетной палаты Российской Федерации реализуется в следующих сферах контроля:</w:t>
      </w:r>
    </w:p>
    <w:p w:rsidR="00C52B0F" w:rsidRPr="00C52B0F" w:rsidRDefault="00C52B0F" w:rsidP="00C52B0F">
      <w:pPr>
        <w:numPr>
          <w:ilvl w:val="0"/>
          <w:numId w:val="4"/>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контроль за своевременным исполнением доходных и расходных статей федерального бюджета по объемам, структуре и целевому назначению, оценка обоснованности проектов федерального бюджета;</w:t>
      </w:r>
    </w:p>
    <w:p w:rsidR="00C52B0F" w:rsidRPr="00C52B0F" w:rsidRDefault="00C52B0F" w:rsidP="00C52B0F">
      <w:pPr>
        <w:numPr>
          <w:ilvl w:val="0"/>
          <w:numId w:val="4"/>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контроль за своевременным исполнением доходных и расходных статей бюджетов государственных внебюджетных фондов по объемам, структуре и целевому назначению, оценка обоснованности проектов бюджетов государственных внебюджетных фондов;</w:t>
      </w:r>
    </w:p>
    <w:p w:rsidR="00C52B0F" w:rsidRPr="00C52B0F" w:rsidRDefault="00C52B0F" w:rsidP="00C52B0F">
      <w:pPr>
        <w:numPr>
          <w:ilvl w:val="0"/>
          <w:numId w:val="4"/>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определение эффективности и целесообразности использования государственной собственности, контроль за поступлением в федеральный бюджет средств от распоряжения и управления государственной собственностью;</w:t>
      </w:r>
    </w:p>
    <w:p w:rsidR="00C52B0F" w:rsidRPr="00C52B0F" w:rsidRDefault="00C52B0F" w:rsidP="00C52B0F">
      <w:pPr>
        <w:numPr>
          <w:ilvl w:val="0"/>
          <w:numId w:val="4"/>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контроль за состоянием государственного внутреннего и внешнего долга Российской Федерации и за использованием кредитных ресурсов;</w:t>
      </w:r>
    </w:p>
    <w:p w:rsidR="00C52B0F" w:rsidRPr="00C52B0F" w:rsidRDefault="00C52B0F" w:rsidP="00C52B0F">
      <w:pPr>
        <w:numPr>
          <w:ilvl w:val="0"/>
          <w:numId w:val="4"/>
        </w:numPr>
        <w:tabs>
          <w:tab w:val="clear" w:pos="720"/>
          <w:tab w:val="num" w:pos="0"/>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контроль за банковской системой в части обслуживания федерального бюджета и государственного долга Российской Федерации.</w:t>
      </w:r>
    </w:p>
    <w:p w:rsidR="00C52B0F" w:rsidRP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 xml:space="preserve">Контрольные полномочия Счетной палаты распространяются на все государственные органы (в том числе их аппараты) и учреждения в Российской Федерации, на федеральные внебюджетные фонды, на органы местного самоуправления, предприятия, организации, банки, страховые компании и другие финансово-кредитные учреждения, их союзы, ассоциации и иные объединения </w:t>
      </w:r>
      <w:r>
        <w:rPr>
          <w:rFonts w:ascii="Times New Roman" w:hAnsi="Times New Roman" w:cs="Times New Roman"/>
          <w:sz w:val="28"/>
          <w:szCs w:val="28"/>
        </w:rPr>
        <w:t>–</w:t>
      </w:r>
      <w:r w:rsidRPr="00C52B0F">
        <w:rPr>
          <w:rFonts w:ascii="Times New Roman" w:eastAsia="Times New Roman" w:hAnsi="Times New Roman" w:cs="Times New Roman"/>
          <w:sz w:val="28"/>
          <w:szCs w:val="28"/>
          <w:lang w:eastAsia="ru-RU"/>
        </w:rPr>
        <w:t xml:space="preserve"> вне зависимости от видов и форм собственности, если они:</w:t>
      </w:r>
    </w:p>
    <w:p w:rsidR="00C52B0F" w:rsidRPr="00C52B0F" w:rsidRDefault="00C52B0F" w:rsidP="00C52B0F">
      <w:pPr>
        <w:numPr>
          <w:ilvl w:val="0"/>
          <w:numId w:val="5"/>
        </w:numPr>
        <w:tabs>
          <w:tab w:val="clear" w:pos="720"/>
          <w:tab w:val="num" w:pos="0"/>
          <w:tab w:val="left" w:pos="709"/>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получают, перечисляют, используют средства из федерального бюджета;</w:t>
      </w:r>
    </w:p>
    <w:p w:rsidR="00C52B0F" w:rsidRPr="00C52B0F" w:rsidRDefault="00C52B0F" w:rsidP="00C52B0F">
      <w:pPr>
        <w:numPr>
          <w:ilvl w:val="0"/>
          <w:numId w:val="5"/>
        </w:numPr>
        <w:tabs>
          <w:tab w:val="clear" w:pos="720"/>
          <w:tab w:val="num" w:pos="0"/>
          <w:tab w:val="left" w:pos="709"/>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используют федеральную собственность либо управляют ею;</w:t>
      </w:r>
    </w:p>
    <w:p w:rsidR="00C52B0F" w:rsidRPr="00C52B0F" w:rsidRDefault="00C52B0F" w:rsidP="00C52B0F">
      <w:pPr>
        <w:numPr>
          <w:ilvl w:val="0"/>
          <w:numId w:val="5"/>
        </w:numPr>
        <w:tabs>
          <w:tab w:val="clear" w:pos="720"/>
          <w:tab w:val="num" w:pos="0"/>
          <w:tab w:val="left" w:pos="709"/>
        </w:tabs>
        <w:ind w:left="0" w:firstLine="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имеют предоставленные федеральным законодательством или федеральными органами государственной власти налоговые, таможенные и иные льготы и преимущества.</w:t>
      </w:r>
    </w:p>
    <w:p w:rsid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Кроме того, контрольные полномочия Счетной палаты распространяются на деятельность общественных объединений, негосударственных фондов и иных негосударственных некоммерческих организаций (в части, связанной с получением, перечислением или использованием ими средств федерального бюджета, использованием федеральной собственности и управлением ею, а также в части предоставленных федеральным законодательством или федеральными органами государственной власти налоговых, таможенных и иных льгот и преимуществ).</w:t>
      </w:r>
    </w:p>
    <w:p w:rsidR="00C52B0F" w:rsidRPr="00C52B0F" w:rsidRDefault="00C52B0F" w:rsidP="00C52B0F">
      <w:pPr>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 xml:space="preserve">Все органы государственной власти в Российской Федерации, органы местного самоуправления, Центральный банк Российской Федерации, предприятия, учреждения, организации независимо от форм собственности и </w:t>
      </w:r>
      <w:r w:rsidRPr="00C52B0F">
        <w:rPr>
          <w:rFonts w:ascii="Times New Roman" w:eastAsia="Times New Roman" w:hAnsi="Times New Roman" w:cs="Times New Roman"/>
          <w:sz w:val="28"/>
          <w:szCs w:val="28"/>
          <w:lang w:eastAsia="ru-RU"/>
        </w:rPr>
        <w:lastRenderedPageBreak/>
        <w:t>их должностные лица обязаны предоставлять по запросам Счетной палаты информацию, необходимую для обеспечения ее деятельности.</w:t>
      </w:r>
    </w:p>
    <w:p w:rsidR="00C52B0F" w:rsidRDefault="00C52B0F" w:rsidP="00C52B0F">
      <w:pPr>
        <w:ind w:firstLine="709"/>
        <w:jc w:val="both"/>
        <w:rPr>
          <w:rFonts w:ascii="Times New Roman" w:eastAsia="Times New Roman" w:hAnsi="Times New Roman" w:cs="Times New Roman"/>
          <w:bCs/>
          <w:sz w:val="28"/>
          <w:szCs w:val="28"/>
          <w:lang w:eastAsia="ru-RU"/>
        </w:rPr>
      </w:pPr>
    </w:p>
    <w:p w:rsidR="00C52B0F" w:rsidRDefault="00C52B0F" w:rsidP="00C52B0F">
      <w:pPr>
        <w:ind w:firstLine="709"/>
        <w:jc w:val="both"/>
        <w:rPr>
          <w:rFonts w:ascii="Times New Roman" w:eastAsia="Times New Roman" w:hAnsi="Times New Roman" w:cs="Times New Roman"/>
          <w:b/>
          <w:bCs/>
          <w:sz w:val="28"/>
          <w:szCs w:val="28"/>
          <w:lang w:eastAsia="ru-RU"/>
        </w:rPr>
      </w:pPr>
      <w:r w:rsidRPr="00C52B0F">
        <w:rPr>
          <w:rFonts w:ascii="Times New Roman" w:eastAsia="Times New Roman" w:hAnsi="Times New Roman" w:cs="Times New Roman"/>
          <w:b/>
          <w:bCs/>
          <w:sz w:val="28"/>
          <w:szCs w:val="28"/>
          <w:lang w:eastAsia="ru-RU"/>
        </w:rPr>
        <w:t>2. Центральный банк Российской Федерации в системе органов государственной власти.</w:t>
      </w:r>
    </w:p>
    <w:p w:rsidR="00C52B0F" w:rsidRPr="00C52B0F" w:rsidRDefault="00A30117" w:rsidP="00C52B0F">
      <w:pPr>
        <w:pStyle w:val="a4"/>
        <w:shd w:val="clear" w:color="auto" w:fill="FFFFFF"/>
        <w:spacing w:before="0" w:beforeAutospacing="0" w:after="0" w:afterAutospacing="0"/>
        <w:ind w:firstLine="709"/>
        <w:jc w:val="both"/>
        <w:rPr>
          <w:sz w:val="28"/>
          <w:szCs w:val="28"/>
        </w:rPr>
      </w:pPr>
      <w:hyperlink r:id="rId11" w:tooltip="Институциональная единица" w:history="1">
        <w:r w:rsidR="00C52B0F" w:rsidRPr="00C52B0F">
          <w:rPr>
            <w:rStyle w:val="a5"/>
            <w:color w:val="auto"/>
            <w:sz w:val="28"/>
            <w:szCs w:val="28"/>
            <w:u w:val="none"/>
          </w:rPr>
          <w:t>Институционального</w:t>
        </w:r>
      </w:hyperlink>
      <w:r w:rsidR="00C52B0F" w:rsidRPr="00C52B0F">
        <w:rPr>
          <w:sz w:val="28"/>
          <w:szCs w:val="28"/>
        </w:rPr>
        <w:t> определения центрального банка не существует, все определения являются функциональными, то есть описывающими центральный банк через выполняемые им функции.</w:t>
      </w:r>
    </w:p>
    <w:p w:rsidR="00C52B0F" w:rsidRPr="00C52B0F" w:rsidRDefault="00A30117" w:rsidP="00C52B0F">
      <w:pPr>
        <w:pStyle w:val="a4"/>
        <w:shd w:val="clear" w:color="auto" w:fill="FFFFFF"/>
        <w:spacing w:before="0" w:beforeAutospacing="0" w:after="0" w:afterAutospacing="0"/>
        <w:ind w:firstLine="709"/>
        <w:jc w:val="both"/>
        <w:rPr>
          <w:sz w:val="28"/>
          <w:szCs w:val="28"/>
        </w:rPr>
      </w:pPr>
      <w:hyperlink r:id="rId12" w:tooltip="Международный валютный фонд" w:history="1">
        <w:r w:rsidR="00C52B0F" w:rsidRPr="00C52B0F">
          <w:rPr>
            <w:rStyle w:val="a5"/>
            <w:color w:val="auto"/>
            <w:sz w:val="28"/>
            <w:szCs w:val="28"/>
            <w:u w:val="none"/>
          </w:rPr>
          <w:t>Международный валютный фонд</w:t>
        </w:r>
      </w:hyperlink>
      <w:r w:rsidR="00C52B0F" w:rsidRPr="00C52B0F">
        <w:rPr>
          <w:sz w:val="28"/>
          <w:szCs w:val="28"/>
        </w:rPr>
        <w:t>: центральный банк </w:t>
      </w:r>
      <w:r w:rsidR="00C52B0F">
        <w:rPr>
          <w:sz w:val="28"/>
          <w:szCs w:val="28"/>
        </w:rPr>
        <w:t>–</w:t>
      </w:r>
      <w:r w:rsidR="00C52B0F" w:rsidRPr="00C52B0F">
        <w:rPr>
          <w:sz w:val="28"/>
          <w:szCs w:val="28"/>
        </w:rPr>
        <w:t xml:space="preserve"> внутренний </w:t>
      </w:r>
      <w:hyperlink r:id="rId13" w:tooltip="Финансовый институт" w:history="1">
        <w:r w:rsidR="00C52B0F" w:rsidRPr="00C52B0F">
          <w:rPr>
            <w:rStyle w:val="a5"/>
            <w:color w:val="auto"/>
            <w:sz w:val="28"/>
            <w:szCs w:val="28"/>
            <w:u w:val="none"/>
          </w:rPr>
          <w:t>финансовый институт</w:t>
        </w:r>
      </w:hyperlink>
      <w:r w:rsidR="00C52B0F" w:rsidRPr="00C52B0F">
        <w:rPr>
          <w:sz w:val="28"/>
          <w:szCs w:val="28"/>
        </w:rPr>
        <w:t>, который осуществляет контроль над ключевыми аспектами </w:t>
      </w:r>
      <w:hyperlink r:id="rId14" w:tooltip="Финансовая система" w:history="1">
        <w:r w:rsidR="00C52B0F" w:rsidRPr="00C52B0F">
          <w:rPr>
            <w:rStyle w:val="a5"/>
            <w:color w:val="auto"/>
            <w:sz w:val="28"/>
            <w:szCs w:val="28"/>
            <w:u w:val="none"/>
          </w:rPr>
          <w:t>финансовой системы</w:t>
        </w:r>
      </w:hyperlink>
      <w:r w:rsidR="00C52B0F" w:rsidRPr="00C52B0F">
        <w:rPr>
          <w:sz w:val="28"/>
          <w:szCs w:val="28"/>
        </w:rPr>
        <w:t> (определение используется при составлении официальной статистики).</w:t>
      </w:r>
    </w:p>
    <w:p w:rsidR="00C52B0F" w:rsidRPr="00C52B0F" w:rsidRDefault="00A30117" w:rsidP="00C52B0F">
      <w:pPr>
        <w:pStyle w:val="a4"/>
        <w:shd w:val="clear" w:color="auto" w:fill="FFFFFF"/>
        <w:spacing w:before="0" w:beforeAutospacing="0" w:after="0" w:afterAutospacing="0"/>
        <w:ind w:firstLine="709"/>
        <w:jc w:val="both"/>
        <w:rPr>
          <w:sz w:val="28"/>
          <w:szCs w:val="28"/>
        </w:rPr>
      </w:pPr>
      <w:hyperlink r:id="rId15" w:tooltip="Европейский центральный банк" w:history="1">
        <w:r w:rsidR="00C52B0F" w:rsidRPr="00C52B0F">
          <w:rPr>
            <w:rStyle w:val="a5"/>
            <w:color w:val="auto"/>
            <w:sz w:val="28"/>
            <w:szCs w:val="28"/>
            <w:u w:val="none"/>
          </w:rPr>
          <w:t>Европейский центральный банк</w:t>
        </w:r>
      </w:hyperlink>
      <w:r w:rsidR="00C52B0F" w:rsidRPr="00C52B0F">
        <w:rPr>
          <w:sz w:val="28"/>
          <w:szCs w:val="28"/>
        </w:rPr>
        <w:t>: государственный институт, который управляет валютой страны или группы стран, а также регулирует </w:t>
      </w:r>
      <w:hyperlink r:id="rId16" w:tooltip="Денежная масса" w:history="1">
        <w:r w:rsidR="00C52B0F" w:rsidRPr="00C52B0F">
          <w:rPr>
            <w:rStyle w:val="a5"/>
            <w:color w:val="auto"/>
            <w:sz w:val="28"/>
            <w:szCs w:val="28"/>
            <w:u w:val="none"/>
          </w:rPr>
          <w:t>денежное предложение</w:t>
        </w:r>
      </w:hyperlink>
      <w:r w:rsidR="00C52B0F" w:rsidRPr="00C52B0F">
        <w:rPr>
          <w:sz w:val="28"/>
          <w:szCs w:val="28"/>
        </w:rPr>
        <w:t>.</w:t>
      </w:r>
    </w:p>
    <w:p w:rsidR="00C52B0F" w:rsidRPr="00C52B0F" w:rsidRDefault="00A30117" w:rsidP="00C52B0F">
      <w:pPr>
        <w:pStyle w:val="a4"/>
        <w:shd w:val="clear" w:color="auto" w:fill="FFFFFF"/>
        <w:spacing w:before="0" w:beforeAutospacing="0" w:after="0" w:afterAutospacing="0"/>
        <w:ind w:firstLine="709"/>
        <w:jc w:val="both"/>
        <w:rPr>
          <w:sz w:val="28"/>
          <w:szCs w:val="28"/>
        </w:rPr>
      </w:pPr>
      <w:hyperlink r:id="rId17" w:tooltip="Банк международных расчётов" w:history="1">
        <w:r w:rsidR="00C52B0F" w:rsidRPr="00C52B0F">
          <w:rPr>
            <w:rStyle w:val="a5"/>
            <w:color w:val="auto"/>
            <w:sz w:val="28"/>
            <w:szCs w:val="28"/>
            <w:u w:val="none"/>
          </w:rPr>
          <w:t>Банк международных расчётов</w:t>
        </w:r>
      </w:hyperlink>
      <w:r w:rsidR="00C52B0F" w:rsidRPr="00C52B0F">
        <w:rPr>
          <w:sz w:val="28"/>
          <w:szCs w:val="28"/>
        </w:rPr>
        <w:t>: институт государственной политики, главные цели которого состоят в сохранении денежной стабильности и содействии </w:t>
      </w:r>
      <w:hyperlink r:id="rId18" w:tooltip="Финансовая стабильность" w:history="1">
        <w:r w:rsidR="00C52B0F" w:rsidRPr="00C52B0F">
          <w:rPr>
            <w:rStyle w:val="a5"/>
            <w:color w:val="auto"/>
            <w:sz w:val="28"/>
            <w:szCs w:val="28"/>
            <w:u w:val="none"/>
          </w:rPr>
          <w:t>финансовой стабильности</w:t>
        </w:r>
      </w:hyperlink>
      <w:r w:rsidR="00C52B0F" w:rsidRPr="00C52B0F">
        <w:rPr>
          <w:sz w:val="28"/>
          <w:szCs w:val="28"/>
        </w:rPr>
        <w:t>.</w:t>
      </w:r>
    </w:p>
    <w:p w:rsidR="00C52B0F" w:rsidRPr="00C52B0F" w:rsidRDefault="00A30117" w:rsidP="00C52B0F">
      <w:pPr>
        <w:pStyle w:val="a4"/>
        <w:shd w:val="clear" w:color="auto" w:fill="FFFFFF"/>
        <w:spacing w:before="0" w:beforeAutospacing="0" w:after="0" w:afterAutospacing="0"/>
        <w:ind w:firstLine="709"/>
        <w:jc w:val="both"/>
        <w:rPr>
          <w:sz w:val="28"/>
          <w:szCs w:val="28"/>
        </w:rPr>
      </w:pPr>
      <w:hyperlink r:id="rId19" w:tooltip="Энциклопедия Британника" w:history="1">
        <w:r w:rsidR="00C52B0F" w:rsidRPr="00C52B0F">
          <w:rPr>
            <w:rStyle w:val="a5"/>
            <w:color w:val="auto"/>
            <w:sz w:val="28"/>
            <w:szCs w:val="28"/>
            <w:u w:val="none"/>
          </w:rPr>
          <w:t>Британская энциклопедия</w:t>
        </w:r>
      </w:hyperlink>
      <w:r w:rsidR="00C52B0F" w:rsidRPr="00C52B0F">
        <w:rPr>
          <w:sz w:val="28"/>
          <w:szCs w:val="28"/>
        </w:rPr>
        <w:t>: институт, который ответственен за регулирование размера национального денежного предложения, доступности и стоимости кредита, а также стоимости валюты.</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Возникновение термина «центральный банк» относится к началу XIX столетия. </w:t>
      </w:r>
      <w:hyperlink r:id="rId20" w:tooltip="Джоплин, Томас (страница отсутствует)" w:history="1">
        <w:r w:rsidRPr="00C52B0F">
          <w:rPr>
            <w:rStyle w:val="a5"/>
            <w:color w:val="auto"/>
            <w:sz w:val="28"/>
            <w:szCs w:val="28"/>
            <w:u w:val="none"/>
          </w:rPr>
          <w:t>Томас Джоплин</w:t>
        </w:r>
      </w:hyperlink>
      <w:r w:rsidRPr="00C52B0F">
        <w:rPr>
          <w:sz w:val="28"/>
          <w:szCs w:val="28"/>
        </w:rPr>
        <w:t xml:space="preserve"> (1790 </w:t>
      </w:r>
      <w:r>
        <w:rPr>
          <w:sz w:val="28"/>
          <w:szCs w:val="28"/>
        </w:rPr>
        <w:t>–</w:t>
      </w:r>
      <w:r w:rsidRPr="00C52B0F">
        <w:rPr>
          <w:sz w:val="28"/>
          <w:szCs w:val="28"/>
        </w:rPr>
        <w:t>1847) в работе «Эссе об общих принципах и текущей практике банковского дела в Англии и Шотландии» от 1828 года критикует монополистические позиции </w:t>
      </w:r>
      <w:hyperlink r:id="rId21" w:tooltip="Банк Англии" w:history="1">
        <w:r w:rsidRPr="00C52B0F">
          <w:rPr>
            <w:rStyle w:val="a5"/>
            <w:color w:val="auto"/>
            <w:sz w:val="28"/>
            <w:szCs w:val="28"/>
            <w:u w:val="none"/>
          </w:rPr>
          <w:t>Банка Англии</w:t>
        </w:r>
      </w:hyperlink>
      <w:r w:rsidRPr="00C52B0F">
        <w:rPr>
          <w:sz w:val="28"/>
          <w:szCs w:val="28"/>
        </w:rPr>
        <w:t> и ратует за учреждение новых акционерных банков кроме уже действовавшего Банка Англии. Выражение «центральный банк» Джоплин употребляет в отношении штаб-квартир многофилиальных банков.</w:t>
      </w:r>
    </w:p>
    <w:p w:rsid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На протяжении XIX столетия под центральными банками понимали банки, располагающиеся в крупных городах и имеющие отделения и филиалы за его пределами. В ряде случаев они имели слово «центральный» в фирменном наименовании. В</w:t>
      </w:r>
      <w:r w:rsidRPr="00C52B0F">
        <w:rPr>
          <w:sz w:val="28"/>
          <w:szCs w:val="28"/>
          <w:lang w:val="en-US"/>
        </w:rPr>
        <w:t xml:space="preserve"> 1834 </w:t>
      </w:r>
      <w:r w:rsidRPr="00C52B0F">
        <w:rPr>
          <w:sz w:val="28"/>
          <w:szCs w:val="28"/>
        </w:rPr>
        <w:t>году</w:t>
      </w:r>
      <w:r w:rsidRPr="00C52B0F">
        <w:rPr>
          <w:sz w:val="28"/>
          <w:szCs w:val="28"/>
          <w:lang w:val="en-US"/>
        </w:rPr>
        <w:t xml:space="preserve"> </w:t>
      </w:r>
      <w:r w:rsidRPr="00C52B0F">
        <w:rPr>
          <w:sz w:val="28"/>
          <w:szCs w:val="28"/>
        </w:rPr>
        <w:t>в</w:t>
      </w:r>
      <w:r w:rsidRPr="00C52B0F">
        <w:rPr>
          <w:sz w:val="28"/>
          <w:szCs w:val="28"/>
          <w:lang w:val="en-US"/>
        </w:rPr>
        <w:t xml:space="preserve"> </w:t>
      </w:r>
      <w:r w:rsidRPr="00C52B0F">
        <w:rPr>
          <w:sz w:val="28"/>
          <w:szCs w:val="28"/>
        </w:rPr>
        <w:t>Шотландии</w:t>
      </w:r>
      <w:r w:rsidRPr="00C52B0F">
        <w:rPr>
          <w:sz w:val="28"/>
          <w:szCs w:val="28"/>
          <w:lang w:val="en-US"/>
        </w:rPr>
        <w:t xml:space="preserve"> </w:t>
      </w:r>
      <w:r w:rsidRPr="00C52B0F">
        <w:rPr>
          <w:sz w:val="28"/>
          <w:szCs w:val="28"/>
        </w:rPr>
        <w:t>был</w:t>
      </w:r>
      <w:r w:rsidRPr="00C52B0F">
        <w:rPr>
          <w:sz w:val="28"/>
          <w:szCs w:val="28"/>
          <w:lang w:val="en-US"/>
        </w:rPr>
        <w:t xml:space="preserve"> </w:t>
      </w:r>
      <w:r w:rsidRPr="00C52B0F">
        <w:rPr>
          <w:sz w:val="28"/>
          <w:szCs w:val="28"/>
        </w:rPr>
        <w:t>создан</w:t>
      </w:r>
      <w:r w:rsidRPr="00C52B0F">
        <w:rPr>
          <w:sz w:val="28"/>
          <w:szCs w:val="28"/>
          <w:lang w:val="en-US"/>
        </w:rPr>
        <w:t> </w:t>
      </w:r>
      <w:r w:rsidRPr="00C52B0F">
        <w:rPr>
          <w:i/>
          <w:iCs/>
          <w:sz w:val="28"/>
          <w:szCs w:val="28"/>
          <w:lang w:val="en-US"/>
        </w:rPr>
        <w:t>Central Bank of Scotland</w:t>
      </w:r>
      <w:r w:rsidRPr="00C52B0F">
        <w:rPr>
          <w:sz w:val="28"/>
          <w:szCs w:val="28"/>
          <w:lang w:val="en-US"/>
        </w:rPr>
        <w:t xml:space="preserve">, </w:t>
      </w:r>
      <w:r w:rsidRPr="00C52B0F">
        <w:rPr>
          <w:sz w:val="28"/>
          <w:szCs w:val="28"/>
        </w:rPr>
        <w:t>в</w:t>
      </w:r>
      <w:r w:rsidRPr="00C52B0F">
        <w:rPr>
          <w:sz w:val="28"/>
          <w:szCs w:val="28"/>
          <w:lang w:val="en-US"/>
        </w:rPr>
        <w:t xml:space="preserve"> 1836 </w:t>
      </w:r>
      <w:r w:rsidRPr="00C52B0F">
        <w:rPr>
          <w:sz w:val="28"/>
          <w:szCs w:val="28"/>
        </w:rPr>
        <w:t>году</w:t>
      </w:r>
      <w:r w:rsidRPr="00C52B0F">
        <w:rPr>
          <w:sz w:val="28"/>
          <w:szCs w:val="28"/>
          <w:lang w:val="en-US"/>
        </w:rPr>
        <w:t> – </w:t>
      </w:r>
      <w:r w:rsidRPr="00C52B0F">
        <w:rPr>
          <w:i/>
          <w:iCs/>
          <w:sz w:val="28"/>
          <w:szCs w:val="28"/>
          <w:lang w:val="en-US"/>
        </w:rPr>
        <w:t>Central Bank of Liverpool</w:t>
      </w:r>
      <w:r w:rsidRPr="00C52B0F">
        <w:rPr>
          <w:sz w:val="28"/>
          <w:szCs w:val="28"/>
          <w:lang w:val="en-US"/>
        </w:rPr>
        <w:t xml:space="preserve">, </w:t>
      </w:r>
      <w:r w:rsidRPr="00C52B0F">
        <w:rPr>
          <w:sz w:val="28"/>
          <w:szCs w:val="28"/>
        </w:rPr>
        <w:t>в</w:t>
      </w:r>
      <w:r w:rsidRPr="00C52B0F">
        <w:rPr>
          <w:sz w:val="28"/>
          <w:szCs w:val="28"/>
          <w:lang w:val="en-US"/>
        </w:rPr>
        <w:t xml:space="preserve"> 1891 </w:t>
      </w:r>
      <w:r w:rsidRPr="00C52B0F">
        <w:rPr>
          <w:sz w:val="28"/>
          <w:szCs w:val="28"/>
        </w:rPr>
        <w:t>году</w:t>
      </w:r>
      <w:r w:rsidRPr="00C52B0F">
        <w:rPr>
          <w:sz w:val="28"/>
          <w:szCs w:val="28"/>
          <w:lang w:val="en-US"/>
        </w:rPr>
        <w:t> – </w:t>
      </w:r>
      <w:r w:rsidRPr="00C52B0F">
        <w:rPr>
          <w:i/>
          <w:iCs/>
          <w:sz w:val="28"/>
          <w:szCs w:val="28"/>
          <w:lang w:val="en-US"/>
        </w:rPr>
        <w:t>Central Bank of London</w:t>
      </w:r>
      <w:r w:rsidRPr="00C52B0F">
        <w:rPr>
          <w:sz w:val="28"/>
          <w:szCs w:val="28"/>
          <w:lang w:val="en-US"/>
        </w:rPr>
        <w:t xml:space="preserve">. </w:t>
      </w:r>
      <w:r w:rsidRPr="00C52B0F">
        <w:rPr>
          <w:sz w:val="28"/>
          <w:szCs w:val="28"/>
        </w:rPr>
        <w:t xml:space="preserve">Эта практика вышла за пределы Великобритании и прижилась в колониях. </w:t>
      </w:r>
    </w:p>
    <w:p w:rsid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В Канаде до обретения политической независимости от Британской империи были учреждены </w:t>
      </w:r>
      <w:r w:rsidRPr="00C52B0F">
        <w:rPr>
          <w:i/>
          <w:iCs/>
          <w:sz w:val="28"/>
          <w:szCs w:val="28"/>
        </w:rPr>
        <w:t>Central Bank of New Brunswick</w:t>
      </w:r>
      <w:r w:rsidRPr="00C52B0F">
        <w:rPr>
          <w:sz w:val="28"/>
          <w:szCs w:val="28"/>
        </w:rPr>
        <w:t> (1834) и </w:t>
      </w:r>
      <w:r w:rsidRPr="00C52B0F">
        <w:rPr>
          <w:i/>
          <w:iCs/>
          <w:sz w:val="28"/>
          <w:szCs w:val="28"/>
        </w:rPr>
        <w:t>Central Bank of Canada</w:t>
      </w:r>
      <w:r w:rsidRPr="00C52B0F">
        <w:rPr>
          <w:sz w:val="28"/>
          <w:szCs w:val="28"/>
        </w:rPr>
        <w:t xml:space="preserve"> (1836). </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 xml:space="preserve">Таким образом, исходное выражение «центральный банк» описывало крупный городской банк, работающий за пределами родного региона. Только во второй половине XIX столетия выражение находит применение для описания деятельности Банка Англии как «центрального банка депозита». Мода на названия проникла и в Российскую империю. В 1873 году Петербурге был создан «Центральный банк русского поземельного кредита», </w:t>
      </w:r>
      <w:r w:rsidRPr="00C52B0F">
        <w:rPr>
          <w:sz w:val="28"/>
          <w:szCs w:val="28"/>
        </w:rPr>
        <w:lastRenderedPageBreak/>
        <w:t>в Москве планировалось открытие «Московского центрального банка для учреждений мелкого кредита».</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С учётом обретения монополии на денежную эмиссию, закреплённую за одним из городских банков, он становился единственным центральным эмиссионным банком на внутреннем рынке. Таким образом, первые центральные банки вышли за предел столиц: Банк Англии расширил обращение своих банкнот за пределы Лондона, а </w:t>
      </w:r>
      <w:hyperlink r:id="rId22" w:tooltip="Банк Франции" w:history="1">
        <w:r w:rsidRPr="00C52B0F">
          <w:rPr>
            <w:rStyle w:val="a5"/>
            <w:color w:val="auto"/>
            <w:sz w:val="28"/>
            <w:szCs w:val="28"/>
            <w:u w:val="none"/>
          </w:rPr>
          <w:t>Банк Франции</w:t>
        </w:r>
      </w:hyperlink>
      <w:r w:rsidRPr="00C52B0F">
        <w:rPr>
          <w:sz w:val="28"/>
          <w:szCs w:val="28"/>
        </w:rPr>
        <w:t> </w:t>
      </w:r>
      <w:r>
        <w:rPr>
          <w:sz w:val="28"/>
          <w:szCs w:val="28"/>
        </w:rPr>
        <w:t>–</w:t>
      </w:r>
      <w:r w:rsidRPr="00C52B0F">
        <w:rPr>
          <w:sz w:val="28"/>
          <w:szCs w:val="28"/>
        </w:rPr>
        <w:t xml:space="preserve"> за пределы Парижа. Единственное их отличие от других банков заключалось в праве выпуска </w:t>
      </w:r>
      <w:hyperlink r:id="rId23" w:tooltip="Банкнота" w:history="1">
        <w:r w:rsidRPr="00C52B0F">
          <w:rPr>
            <w:rStyle w:val="a5"/>
            <w:color w:val="auto"/>
            <w:sz w:val="28"/>
            <w:szCs w:val="28"/>
            <w:u w:val="none"/>
          </w:rPr>
          <w:t>банкнот</w:t>
        </w:r>
      </w:hyperlink>
      <w:r w:rsidRPr="00C52B0F">
        <w:rPr>
          <w:sz w:val="28"/>
          <w:szCs w:val="28"/>
        </w:rPr>
        <w:t>. Остальные операции, включая приём вкладов, </w:t>
      </w:r>
      <w:hyperlink r:id="rId24" w:tooltip="Учёт векселей" w:history="1">
        <w:r w:rsidRPr="00C52B0F">
          <w:rPr>
            <w:rStyle w:val="a5"/>
            <w:color w:val="auto"/>
            <w:sz w:val="28"/>
            <w:szCs w:val="28"/>
            <w:u w:val="none"/>
          </w:rPr>
          <w:t>учёт векселей</w:t>
        </w:r>
      </w:hyperlink>
      <w:r w:rsidRPr="00C52B0F">
        <w:rPr>
          <w:sz w:val="28"/>
          <w:szCs w:val="28"/>
        </w:rPr>
        <w:t>, выдача кредитов и т. д., ничем не отличались.</w:t>
      </w:r>
    </w:p>
    <w:p w:rsidR="00C52B0F" w:rsidRPr="00C52B0F" w:rsidRDefault="00C52B0F" w:rsidP="00C52B0F">
      <w:pPr>
        <w:pStyle w:val="a4"/>
        <w:shd w:val="clear" w:color="auto" w:fill="FFFFFF"/>
        <w:spacing w:before="0" w:beforeAutospacing="0" w:after="0" w:afterAutospacing="0"/>
        <w:ind w:firstLine="709"/>
        <w:jc w:val="both"/>
        <w:rPr>
          <w:sz w:val="28"/>
          <w:szCs w:val="28"/>
        </w:rPr>
      </w:pPr>
      <w:r w:rsidRPr="00C52B0F">
        <w:rPr>
          <w:sz w:val="28"/>
          <w:szCs w:val="28"/>
        </w:rPr>
        <w:t>Во многих государствах до XX века в отсутствие центрального банка роль денежных властей, отвечавших за эмиссию национальной валюты, играло государственное казначейство или, в некоторых случаях (</w:t>
      </w:r>
      <w:hyperlink r:id="rId25" w:tooltip="Австралия" w:history="1">
        <w:r w:rsidRPr="00C52B0F">
          <w:rPr>
            <w:rStyle w:val="a5"/>
            <w:color w:val="auto"/>
            <w:sz w:val="28"/>
            <w:szCs w:val="28"/>
            <w:u w:val="none"/>
          </w:rPr>
          <w:t>Австралия</w:t>
        </w:r>
      </w:hyperlink>
      <w:r w:rsidRPr="00C52B0F">
        <w:rPr>
          <w:sz w:val="28"/>
          <w:szCs w:val="28"/>
        </w:rPr>
        <w:t>, </w:t>
      </w:r>
      <w:hyperlink r:id="rId26" w:tooltip="Канада" w:history="1">
        <w:r w:rsidRPr="00C52B0F">
          <w:rPr>
            <w:rStyle w:val="a5"/>
            <w:color w:val="auto"/>
            <w:sz w:val="28"/>
            <w:szCs w:val="28"/>
            <w:u w:val="none"/>
          </w:rPr>
          <w:t>Канада</w:t>
        </w:r>
      </w:hyperlink>
      <w:r w:rsidRPr="00C52B0F">
        <w:rPr>
          <w:sz w:val="28"/>
          <w:szCs w:val="28"/>
        </w:rPr>
        <w:t>, </w:t>
      </w:r>
      <w:hyperlink r:id="rId27" w:tooltip="Новая Зеландия" w:history="1">
        <w:r w:rsidRPr="00C52B0F">
          <w:rPr>
            <w:rStyle w:val="a5"/>
            <w:color w:val="auto"/>
            <w:sz w:val="28"/>
            <w:szCs w:val="28"/>
            <w:u w:val="none"/>
          </w:rPr>
          <w:t>Новая Зеландия</w:t>
        </w:r>
      </w:hyperlink>
      <w:r w:rsidRPr="00C52B0F">
        <w:rPr>
          <w:sz w:val="28"/>
          <w:szCs w:val="28"/>
        </w:rPr>
        <w:t>), крупный коммерческий банк, уполномоченный управлять бюджетными потоками.</w:t>
      </w:r>
    </w:p>
    <w:p w:rsidR="00C52B0F" w:rsidRPr="00C52B0F" w:rsidRDefault="00C52B0F" w:rsidP="00C52B0F">
      <w:pPr>
        <w:shd w:val="clear" w:color="auto" w:fill="FFFFFF"/>
        <w:ind w:firstLine="709"/>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 базовым функциям центрального банка относятся:</w:t>
      </w:r>
    </w:p>
    <w:p w:rsidR="00C52B0F" w:rsidRPr="00C52B0F" w:rsidRDefault="00A30117"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hyperlink r:id="rId28" w:tooltip="Эмиссия денег" w:history="1">
        <w:r w:rsidR="00C52B0F" w:rsidRPr="00C52B0F">
          <w:rPr>
            <w:rFonts w:ascii="Times New Roman" w:eastAsia="Times New Roman" w:hAnsi="Times New Roman" w:cs="Times New Roman"/>
            <w:sz w:val="28"/>
            <w:szCs w:val="28"/>
            <w:lang w:eastAsia="ru-RU"/>
          </w:rPr>
          <w:t>денежная эмиссия</w:t>
        </w:r>
      </w:hyperlink>
      <w:r w:rsidR="00C52B0F" w:rsidRPr="00C52B0F">
        <w:rPr>
          <w:rFonts w:ascii="Times New Roman" w:eastAsia="Times New Roman" w:hAnsi="Times New Roman" w:cs="Times New Roman"/>
          <w:sz w:val="28"/>
          <w:szCs w:val="28"/>
          <w:lang w:eastAsia="ru-RU"/>
        </w:rPr>
        <w:t>;</w:t>
      </w:r>
    </w:p>
    <w:p w:rsidR="00C52B0F" w:rsidRPr="00C52B0F" w:rsidRDefault="00C52B0F"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w:t>
      </w:r>
      <w:hyperlink r:id="rId29" w:tooltip="Денежно-кредитная политика государства" w:history="1">
        <w:r w:rsidRPr="00C52B0F">
          <w:rPr>
            <w:rFonts w:ascii="Times New Roman" w:eastAsia="Times New Roman" w:hAnsi="Times New Roman" w:cs="Times New Roman"/>
            <w:sz w:val="28"/>
            <w:szCs w:val="28"/>
            <w:lang w:eastAsia="ru-RU"/>
          </w:rPr>
          <w:t>денежно-кредитной политики</w:t>
        </w:r>
      </w:hyperlink>
      <w:r w:rsidRPr="00C52B0F">
        <w:rPr>
          <w:rFonts w:ascii="Times New Roman" w:eastAsia="Times New Roman" w:hAnsi="Times New Roman" w:cs="Times New Roman"/>
          <w:sz w:val="28"/>
          <w:szCs w:val="28"/>
          <w:lang w:eastAsia="ru-RU"/>
        </w:rPr>
        <w:t>, включая управление денежным и кредитным предложением, а также </w:t>
      </w:r>
      <w:hyperlink r:id="rId30" w:tooltip="Режим валютного курса" w:history="1">
        <w:r w:rsidRPr="00C52B0F">
          <w:rPr>
            <w:rFonts w:ascii="Times New Roman" w:eastAsia="Times New Roman" w:hAnsi="Times New Roman" w:cs="Times New Roman"/>
            <w:sz w:val="28"/>
            <w:szCs w:val="28"/>
            <w:lang w:eastAsia="ru-RU"/>
          </w:rPr>
          <w:t>политику валютного курса</w:t>
        </w:r>
      </w:hyperlink>
      <w:r w:rsidRPr="00C52B0F">
        <w:rPr>
          <w:rFonts w:ascii="Times New Roman" w:eastAsia="Times New Roman" w:hAnsi="Times New Roman" w:cs="Times New Roman"/>
          <w:sz w:val="28"/>
          <w:szCs w:val="28"/>
          <w:lang w:eastAsia="ru-RU"/>
        </w:rPr>
        <w:t>;</w:t>
      </w:r>
    </w:p>
    <w:p w:rsidR="00C52B0F" w:rsidRPr="00C52B0F" w:rsidRDefault="00C52B0F"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управление </w:t>
      </w:r>
      <w:hyperlink r:id="rId31" w:tooltip="Золотовалютные резервы" w:history="1">
        <w:r w:rsidRPr="00C52B0F">
          <w:rPr>
            <w:rFonts w:ascii="Times New Roman" w:eastAsia="Times New Roman" w:hAnsi="Times New Roman" w:cs="Times New Roman"/>
            <w:sz w:val="28"/>
            <w:szCs w:val="28"/>
            <w:lang w:eastAsia="ru-RU"/>
          </w:rPr>
          <w:t>международными резервами</w:t>
        </w:r>
      </w:hyperlink>
      <w:r w:rsidRPr="00C52B0F">
        <w:rPr>
          <w:rFonts w:ascii="Times New Roman" w:eastAsia="Times New Roman" w:hAnsi="Times New Roman" w:cs="Times New Roman"/>
          <w:sz w:val="28"/>
          <w:szCs w:val="28"/>
          <w:lang w:eastAsia="ru-RU"/>
        </w:rPr>
        <w:t>;</w:t>
      </w:r>
    </w:p>
    <w:p w:rsidR="00C52B0F" w:rsidRPr="00C52B0F" w:rsidRDefault="00C52B0F"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выполнение функции </w:t>
      </w:r>
      <w:hyperlink r:id="rId32" w:tooltip="Кредитор последней инстанции" w:history="1">
        <w:r w:rsidRPr="00930552">
          <w:rPr>
            <w:rFonts w:ascii="Times New Roman" w:eastAsia="Times New Roman" w:hAnsi="Times New Roman" w:cs="Times New Roman"/>
            <w:sz w:val="28"/>
            <w:szCs w:val="28"/>
            <w:lang w:eastAsia="ru-RU"/>
          </w:rPr>
          <w:t>кредитора</w:t>
        </w:r>
        <w:r w:rsidR="00930552" w:rsidRPr="00930552">
          <w:rPr>
            <w:rFonts w:ascii="Times New Roman" w:eastAsia="Times New Roman" w:hAnsi="Times New Roman" w:cs="Times New Roman"/>
            <w:sz w:val="28"/>
            <w:szCs w:val="28"/>
            <w:lang w:eastAsia="ru-RU"/>
          </w:rPr>
          <w:t xml:space="preserve"> </w:t>
        </w:r>
        <w:r w:rsidRPr="00930552">
          <w:rPr>
            <w:rFonts w:ascii="Times New Roman" w:eastAsia="Times New Roman" w:hAnsi="Times New Roman" w:cs="Times New Roman"/>
            <w:sz w:val="28"/>
            <w:szCs w:val="28"/>
            <w:lang w:eastAsia="ru-RU"/>
          </w:rPr>
          <w:t>последней</w:t>
        </w:r>
        <w:r w:rsidR="00930552" w:rsidRPr="00930552">
          <w:rPr>
            <w:rFonts w:ascii="Times New Roman" w:eastAsia="Times New Roman" w:hAnsi="Times New Roman" w:cs="Times New Roman"/>
            <w:sz w:val="28"/>
            <w:szCs w:val="28"/>
            <w:lang w:eastAsia="ru-RU"/>
          </w:rPr>
          <w:t xml:space="preserve"> </w:t>
        </w:r>
        <w:r w:rsidRPr="00930552">
          <w:rPr>
            <w:rFonts w:ascii="Times New Roman" w:eastAsia="Times New Roman" w:hAnsi="Times New Roman" w:cs="Times New Roman"/>
            <w:sz w:val="28"/>
            <w:szCs w:val="28"/>
            <w:lang w:eastAsia="ru-RU"/>
          </w:rPr>
          <w:t xml:space="preserve"> инстанции</w:t>
        </w:r>
      </w:hyperlink>
      <w:r w:rsidRPr="00C52B0F">
        <w:rPr>
          <w:rFonts w:ascii="Times New Roman" w:eastAsia="Times New Roman" w:hAnsi="Times New Roman" w:cs="Times New Roman"/>
          <w:sz w:val="28"/>
          <w:szCs w:val="28"/>
          <w:lang w:eastAsia="ru-RU"/>
        </w:rPr>
        <w:t> (</w:t>
      </w:r>
      <w:hyperlink r:id="rId33" w:tooltip="Рефинансирование" w:history="1">
        <w:r w:rsidRPr="00930552">
          <w:rPr>
            <w:rFonts w:ascii="Times New Roman" w:eastAsia="Times New Roman" w:hAnsi="Times New Roman" w:cs="Times New Roman"/>
            <w:sz w:val="28"/>
            <w:szCs w:val="28"/>
            <w:lang w:eastAsia="ru-RU"/>
          </w:rPr>
          <w:t>рефинансирование</w:t>
        </w:r>
      </w:hyperlink>
      <w:r w:rsidRPr="00C52B0F">
        <w:rPr>
          <w:rFonts w:ascii="Times New Roman" w:eastAsia="Times New Roman" w:hAnsi="Times New Roman" w:cs="Times New Roman"/>
          <w:sz w:val="28"/>
          <w:szCs w:val="28"/>
          <w:lang w:eastAsia="ru-RU"/>
        </w:rPr>
        <w:t> </w:t>
      </w:r>
      <w:hyperlink r:id="rId34" w:tooltip="Финансовый сектор" w:history="1">
        <w:r w:rsidRPr="00930552">
          <w:rPr>
            <w:rFonts w:ascii="Times New Roman" w:eastAsia="Times New Roman" w:hAnsi="Times New Roman" w:cs="Times New Roman"/>
            <w:sz w:val="28"/>
            <w:szCs w:val="28"/>
            <w:lang w:eastAsia="ru-RU"/>
          </w:rPr>
          <w:t>финансового сектора</w:t>
        </w:r>
      </w:hyperlink>
      <w:r w:rsidRPr="00C52B0F">
        <w:rPr>
          <w:rFonts w:ascii="Times New Roman" w:eastAsia="Times New Roman" w:hAnsi="Times New Roman" w:cs="Times New Roman"/>
          <w:sz w:val="28"/>
          <w:szCs w:val="28"/>
          <w:lang w:eastAsia="ru-RU"/>
        </w:rPr>
        <w:t>);</w:t>
      </w:r>
    </w:p>
    <w:p w:rsidR="00C52B0F" w:rsidRPr="00C52B0F" w:rsidRDefault="00C52B0F"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w:t>
      </w:r>
      <w:hyperlink r:id="rId35" w:tooltip="Платёж" w:history="1">
        <w:r w:rsidRPr="00C52B0F">
          <w:rPr>
            <w:rFonts w:ascii="Times New Roman" w:eastAsia="Times New Roman" w:hAnsi="Times New Roman" w:cs="Times New Roman"/>
            <w:sz w:val="28"/>
            <w:szCs w:val="28"/>
            <w:lang w:eastAsia="ru-RU"/>
          </w:rPr>
          <w:t>платежей</w:t>
        </w:r>
      </w:hyperlink>
      <w:r w:rsidRPr="00C52B0F">
        <w:rPr>
          <w:rFonts w:ascii="Times New Roman" w:eastAsia="Times New Roman" w:hAnsi="Times New Roman" w:cs="Times New Roman"/>
          <w:sz w:val="28"/>
          <w:szCs w:val="28"/>
          <w:lang w:eastAsia="ru-RU"/>
        </w:rPr>
        <w:t> и управление </w:t>
      </w:r>
      <w:hyperlink r:id="rId36" w:tooltip="Платёжная система" w:history="1">
        <w:r w:rsidRPr="00C52B0F">
          <w:rPr>
            <w:rFonts w:ascii="Times New Roman" w:eastAsia="Times New Roman" w:hAnsi="Times New Roman" w:cs="Times New Roman"/>
            <w:sz w:val="28"/>
            <w:szCs w:val="28"/>
            <w:lang w:eastAsia="ru-RU"/>
          </w:rPr>
          <w:t>платёжной системой</w:t>
        </w:r>
      </w:hyperlink>
      <w:r w:rsidRPr="00C52B0F">
        <w:rPr>
          <w:rFonts w:ascii="Times New Roman" w:eastAsia="Times New Roman" w:hAnsi="Times New Roman" w:cs="Times New Roman"/>
          <w:sz w:val="28"/>
          <w:szCs w:val="28"/>
          <w:lang w:eastAsia="ru-RU"/>
        </w:rPr>
        <w:t>;</w:t>
      </w:r>
    </w:p>
    <w:p w:rsidR="00C52B0F" w:rsidRPr="00C52B0F" w:rsidRDefault="00C52B0F"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казначейское обслуживание правительства, включая проведение его платежей, приём </w:t>
      </w:r>
      <w:hyperlink r:id="rId37" w:tooltip="Банковский вклад" w:history="1">
        <w:r w:rsidRPr="00C52B0F">
          <w:rPr>
            <w:rFonts w:ascii="Times New Roman" w:eastAsia="Times New Roman" w:hAnsi="Times New Roman" w:cs="Times New Roman"/>
            <w:sz w:val="28"/>
            <w:szCs w:val="28"/>
            <w:lang w:eastAsia="ru-RU"/>
          </w:rPr>
          <w:t>депозитов</w:t>
        </w:r>
      </w:hyperlink>
      <w:r w:rsidRPr="00C52B0F">
        <w:rPr>
          <w:rFonts w:ascii="Times New Roman" w:eastAsia="Times New Roman" w:hAnsi="Times New Roman" w:cs="Times New Roman"/>
          <w:sz w:val="28"/>
          <w:szCs w:val="28"/>
          <w:lang w:eastAsia="ru-RU"/>
        </w:rPr>
        <w:t> и в некоторых случаях </w:t>
      </w:r>
      <w:r w:rsidR="00930552">
        <w:rPr>
          <w:rFonts w:ascii="Times New Roman" w:hAnsi="Times New Roman" w:cs="Times New Roman"/>
          <w:sz w:val="28"/>
          <w:szCs w:val="28"/>
        </w:rPr>
        <w:t>–</w:t>
      </w:r>
      <w:r w:rsidRPr="00C52B0F">
        <w:rPr>
          <w:rFonts w:ascii="Times New Roman" w:eastAsia="Times New Roman" w:hAnsi="Times New Roman" w:cs="Times New Roman"/>
          <w:sz w:val="28"/>
          <w:szCs w:val="28"/>
          <w:lang w:eastAsia="ru-RU"/>
        </w:rPr>
        <w:t xml:space="preserve"> кредитование в форме </w:t>
      </w:r>
      <w:hyperlink r:id="rId38" w:tooltip="Овердрафт" w:history="1">
        <w:r w:rsidRPr="00C52B0F">
          <w:rPr>
            <w:rFonts w:ascii="Times New Roman" w:eastAsia="Times New Roman" w:hAnsi="Times New Roman" w:cs="Times New Roman"/>
            <w:sz w:val="28"/>
            <w:szCs w:val="28"/>
            <w:lang w:eastAsia="ru-RU"/>
          </w:rPr>
          <w:t>овердрафта</w:t>
        </w:r>
      </w:hyperlink>
      <w:r w:rsidRPr="00C52B0F">
        <w:rPr>
          <w:rFonts w:ascii="Times New Roman" w:eastAsia="Times New Roman" w:hAnsi="Times New Roman" w:cs="Times New Roman"/>
          <w:sz w:val="28"/>
          <w:szCs w:val="28"/>
          <w:lang w:eastAsia="ru-RU"/>
        </w:rPr>
        <w:t>, предоставления </w:t>
      </w:r>
      <w:hyperlink r:id="rId39" w:tooltip="Аванс" w:history="1">
        <w:r w:rsidRPr="00C52B0F">
          <w:rPr>
            <w:rFonts w:ascii="Times New Roman" w:eastAsia="Times New Roman" w:hAnsi="Times New Roman" w:cs="Times New Roman"/>
            <w:sz w:val="28"/>
            <w:szCs w:val="28"/>
            <w:lang w:eastAsia="ru-RU"/>
          </w:rPr>
          <w:t>аванса</w:t>
        </w:r>
      </w:hyperlink>
      <w:r w:rsidRPr="00C52B0F">
        <w:rPr>
          <w:rFonts w:ascii="Times New Roman" w:eastAsia="Times New Roman" w:hAnsi="Times New Roman" w:cs="Times New Roman"/>
          <w:sz w:val="28"/>
          <w:szCs w:val="28"/>
          <w:lang w:eastAsia="ru-RU"/>
        </w:rPr>
        <w:t> и покупок государственных долговых ценных бумаг;</w:t>
      </w:r>
    </w:p>
    <w:p w:rsidR="00C52B0F" w:rsidRPr="00C52B0F" w:rsidRDefault="00C52B0F" w:rsidP="00930552">
      <w:pPr>
        <w:numPr>
          <w:ilvl w:val="0"/>
          <w:numId w:val="9"/>
        </w:numPr>
        <w:shd w:val="clear" w:color="auto" w:fill="FFFFFF"/>
        <w:tabs>
          <w:tab w:val="clear" w:pos="720"/>
          <w:tab w:val="num" w:pos="426"/>
        </w:tabs>
        <w:ind w:left="426" w:hanging="426"/>
        <w:jc w:val="both"/>
        <w:rPr>
          <w:rFonts w:ascii="Times New Roman" w:eastAsia="Times New Roman" w:hAnsi="Times New Roman" w:cs="Times New Roman"/>
          <w:sz w:val="28"/>
          <w:szCs w:val="28"/>
          <w:lang w:eastAsia="ru-RU"/>
        </w:rPr>
      </w:pPr>
      <w:r w:rsidRPr="00C52B0F">
        <w:rPr>
          <w:rFonts w:ascii="Times New Roman" w:eastAsia="Times New Roman" w:hAnsi="Times New Roman" w:cs="Times New Roman"/>
          <w:sz w:val="28"/>
          <w:szCs w:val="28"/>
          <w:lang w:eastAsia="ru-RU"/>
        </w:rPr>
        <w:t>проведение операций с </w:t>
      </w:r>
      <w:hyperlink r:id="rId40" w:tooltip="Международный валютный фонд" w:history="1">
        <w:r w:rsidRPr="00C52B0F">
          <w:rPr>
            <w:rFonts w:ascii="Times New Roman" w:eastAsia="Times New Roman" w:hAnsi="Times New Roman" w:cs="Times New Roman"/>
            <w:sz w:val="28"/>
            <w:szCs w:val="28"/>
            <w:lang w:eastAsia="ru-RU"/>
          </w:rPr>
          <w:t>МВФ</w:t>
        </w:r>
      </w:hyperlink>
      <w:r w:rsidRPr="00C52B0F">
        <w:rPr>
          <w:rFonts w:ascii="Times New Roman" w:eastAsia="Times New Roman" w:hAnsi="Times New Roman" w:cs="Times New Roman"/>
          <w:sz w:val="28"/>
          <w:szCs w:val="28"/>
          <w:lang w:eastAsia="ru-RU"/>
        </w:rPr>
        <w:t>.</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t>13 июля 1990 года учреждён Центральный банк Российской Федерации (Банк России) в результате преобразования Российского республиканского банка Госбанка СССР, существовавшего с октября 1987 года. Был подотчётным </w:t>
      </w:r>
      <w:hyperlink r:id="rId41" w:tooltip="Верховный совет России" w:history="1">
        <w:r w:rsidRPr="00930552">
          <w:rPr>
            <w:rStyle w:val="a5"/>
            <w:color w:val="auto"/>
            <w:sz w:val="28"/>
            <w:szCs w:val="28"/>
            <w:u w:val="none"/>
          </w:rPr>
          <w:t>Верховному Совету РСФСР</w:t>
        </w:r>
      </w:hyperlink>
      <w:r w:rsidRPr="00930552">
        <w:rPr>
          <w:sz w:val="28"/>
          <w:szCs w:val="28"/>
        </w:rPr>
        <w:t>. Первоначальное название </w:t>
      </w:r>
      <w:r>
        <w:rPr>
          <w:sz w:val="28"/>
          <w:szCs w:val="28"/>
        </w:rPr>
        <w:t>–</w:t>
      </w:r>
      <w:r w:rsidRPr="00930552">
        <w:rPr>
          <w:sz w:val="28"/>
          <w:szCs w:val="28"/>
        </w:rPr>
        <w:t xml:space="preserve"> Государственный банк РСФСР.</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t>2 декабря 1990 года Верховный Совет РСФСР принял Закон о Центральном банке РСФСР (Банке России) № 394-1, в соответствии с которым Банк России стал юридическим лицом, главным банком </w:t>
      </w:r>
      <w:hyperlink r:id="rId42" w:tooltip="Российская Советская Федеративная Социалистическая Республика" w:history="1">
        <w:r w:rsidRPr="00930552">
          <w:rPr>
            <w:rStyle w:val="a5"/>
            <w:color w:val="auto"/>
            <w:sz w:val="28"/>
            <w:szCs w:val="28"/>
            <w:u w:val="none"/>
          </w:rPr>
          <w:t>РСФСР</w:t>
        </w:r>
      </w:hyperlink>
      <w:r w:rsidRPr="00930552">
        <w:rPr>
          <w:sz w:val="28"/>
          <w:szCs w:val="28"/>
        </w:rPr>
        <w:t> и был подотчётен Верховному Совету РСФСР. В июне 1991 года был принят Устав Банка России, который сохранил подотчётность Верховному Совету РСФСР.</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t>В ноябре 1991 года Центральный банк РСФСР стал единственным на территории республики органом государственного денежно-кредитного и валютного регулирования экономики. На него возлагались полномочия Госбанка СССР по эмиссии и определению курса </w:t>
      </w:r>
      <w:hyperlink r:id="rId43" w:tooltip="Рубль СССР" w:history="1">
        <w:r w:rsidRPr="00930552">
          <w:rPr>
            <w:rStyle w:val="a5"/>
            <w:color w:val="auto"/>
            <w:sz w:val="28"/>
            <w:szCs w:val="28"/>
            <w:u w:val="none"/>
          </w:rPr>
          <w:t>советского рубля</w:t>
        </w:r>
      </w:hyperlink>
      <w:r w:rsidRPr="00930552">
        <w:rPr>
          <w:sz w:val="28"/>
          <w:szCs w:val="28"/>
        </w:rPr>
        <w:t>.</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lastRenderedPageBreak/>
        <w:t>20 декабря 1991 года Президиум Верховного Совета РСФСР принял Постановление, в котором говорилось об упразднении на территориях государств </w:t>
      </w:r>
      <w:r>
        <w:rPr>
          <w:sz w:val="28"/>
          <w:szCs w:val="28"/>
        </w:rPr>
        <w:t>–</w:t>
      </w:r>
      <w:r w:rsidRPr="00930552">
        <w:rPr>
          <w:sz w:val="28"/>
          <w:szCs w:val="28"/>
        </w:rPr>
        <w:t xml:space="preserve"> членов </w:t>
      </w:r>
      <w:hyperlink r:id="rId44" w:tooltip="СНГ" w:history="1">
        <w:r w:rsidRPr="00930552">
          <w:rPr>
            <w:rStyle w:val="a5"/>
            <w:color w:val="auto"/>
            <w:sz w:val="28"/>
            <w:szCs w:val="28"/>
            <w:u w:val="none"/>
          </w:rPr>
          <w:t>СНГ</w:t>
        </w:r>
      </w:hyperlink>
      <w:r w:rsidRPr="00930552">
        <w:rPr>
          <w:sz w:val="28"/>
          <w:szCs w:val="28"/>
        </w:rPr>
        <w:t> всех органов бывшего </w:t>
      </w:r>
      <w:hyperlink r:id="rId45" w:tooltip="СССР" w:history="1">
        <w:r w:rsidRPr="00930552">
          <w:rPr>
            <w:rStyle w:val="a5"/>
            <w:color w:val="auto"/>
            <w:sz w:val="28"/>
            <w:szCs w:val="28"/>
            <w:u w:val="none"/>
          </w:rPr>
          <w:t>Советского Союза</w:t>
        </w:r>
      </w:hyperlink>
      <w:r w:rsidRPr="00930552">
        <w:rPr>
          <w:sz w:val="28"/>
          <w:szCs w:val="28"/>
        </w:rPr>
        <w:t>, после чего здания Госбанка были взяты под охрану, а всё его имущество, находившееся в РСФСР, включая </w:t>
      </w:r>
      <w:hyperlink r:id="rId46" w:tooltip="Актив (бухгалтерия)" w:history="1">
        <w:r w:rsidRPr="00930552">
          <w:rPr>
            <w:rStyle w:val="a5"/>
            <w:color w:val="auto"/>
            <w:sz w:val="28"/>
            <w:szCs w:val="28"/>
            <w:u w:val="none"/>
          </w:rPr>
          <w:t>активы</w:t>
        </w:r>
      </w:hyperlink>
      <w:r w:rsidRPr="00930552">
        <w:rPr>
          <w:sz w:val="28"/>
          <w:szCs w:val="28"/>
        </w:rPr>
        <w:t> и </w:t>
      </w:r>
      <w:hyperlink r:id="rId47" w:tooltip="Пассив" w:history="1">
        <w:r w:rsidRPr="00930552">
          <w:rPr>
            <w:rStyle w:val="a5"/>
            <w:color w:val="auto"/>
            <w:sz w:val="28"/>
            <w:szCs w:val="28"/>
            <w:u w:val="none"/>
          </w:rPr>
          <w:t>пассивы</w:t>
        </w:r>
      </w:hyperlink>
      <w:r w:rsidRPr="00930552">
        <w:rPr>
          <w:sz w:val="28"/>
          <w:szCs w:val="28"/>
        </w:rPr>
        <w:t>, было передано непосредственно Центральному банку данного субъекта (Банку России), который несколько месяцев спустя был переименован в Центральный банк Российской Федерации (Банк России).</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t>В течение 1991</w:t>
      </w:r>
      <w:r>
        <w:rPr>
          <w:sz w:val="28"/>
          <w:szCs w:val="28"/>
        </w:rPr>
        <w:t>–</w:t>
      </w:r>
      <w:r w:rsidRPr="00930552">
        <w:rPr>
          <w:sz w:val="28"/>
          <w:szCs w:val="28"/>
        </w:rPr>
        <w:t>1992 годов на территории России под руководством Центрального банка была создана широкая сеть </w:t>
      </w:r>
      <w:hyperlink r:id="rId48" w:tooltip="Коммерческий банк" w:history="1">
        <w:r w:rsidRPr="00930552">
          <w:rPr>
            <w:rStyle w:val="a5"/>
            <w:color w:val="auto"/>
            <w:sz w:val="28"/>
            <w:szCs w:val="28"/>
            <w:u w:val="none"/>
          </w:rPr>
          <w:t>коммерческих банков</w:t>
        </w:r>
      </w:hyperlink>
      <w:r w:rsidRPr="00930552">
        <w:rPr>
          <w:sz w:val="28"/>
          <w:szCs w:val="28"/>
        </w:rPr>
        <w:t> на основе филиалов спецбанков. Также была изменена система счетов, созданы расчётно-кассовые центры (РКЦ) Банка России.</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t>С 1992 года Банк России начал осуществлять куплю-продажу иностранной валюты на созданном им валютном рынке, устанавливать и публиковать официальные котировки иностранных валют по отношению к рублю. В этот же период начался процесс передачи Банком России функций кассового исполнения государственного бюджета вновь созданному </w:t>
      </w:r>
      <w:hyperlink r:id="rId49" w:tooltip="Федеральное казначейство" w:history="1">
        <w:r w:rsidRPr="00930552">
          <w:rPr>
            <w:rStyle w:val="a5"/>
            <w:color w:val="auto"/>
            <w:sz w:val="28"/>
            <w:szCs w:val="28"/>
            <w:u w:val="none"/>
          </w:rPr>
          <w:t>Федеральному казначейству</w:t>
        </w:r>
      </w:hyperlink>
      <w:r w:rsidRPr="00930552">
        <w:rPr>
          <w:sz w:val="28"/>
          <w:szCs w:val="28"/>
        </w:rPr>
        <w:t>.</w:t>
      </w:r>
    </w:p>
    <w:p w:rsidR="00930552" w:rsidRPr="00930552" w:rsidRDefault="00930552" w:rsidP="00930552">
      <w:pPr>
        <w:pStyle w:val="a4"/>
        <w:shd w:val="clear" w:color="auto" w:fill="FFFFFF"/>
        <w:spacing w:before="0" w:beforeAutospacing="0" w:after="0" w:afterAutospacing="0"/>
        <w:ind w:firstLine="709"/>
        <w:jc w:val="both"/>
        <w:rPr>
          <w:sz w:val="28"/>
          <w:szCs w:val="28"/>
        </w:rPr>
      </w:pPr>
      <w:r w:rsidRPr="00930552">
        <w:rPr>
          <w:sz w:val="28"/>
          <w:szCs w:val="28"/>
        </w:rPr>
        <w:t>25 декабря 1993 года вступила в силу </w:t>
      </w:r>
      <w:hyperlink r:id="rId50" w:tooltip="Конституция Российской Федерации" w:history="1">
        <w:r w:rsidRPr="00930552">
          <w:rPr>
            <w:rStyle w:val="a5"/>
            <w:color w:val="auto"/>
            <w:sz w:val="28"/>
            <w:szCs w:val="28"/>
            <w:u w:val="none"/>
          </w:rPr>
          <w:t>Конституция Российской Федерации</w:t>
        </w:r>
      </w:hyperlink>
      <w:r w:rsidRPr="00930552">
        <w:rPr>
          <w:sz w:val="28"/>
          <w:szCs w:val="28"/>
        </w:rPr>
        <w:t>, где была прописана основная функция Центрального банка.</w:t>
      </w:r>
    </w:p>
    <w:p w:rsidR="00C52B0F" w:rsidRPr="00930552" w:rsidRDefault="00930552" w:rsidP="00930552">
      <w:pPr>
        <w:ind w:firstLine="709"/>
        <w:jc w:val="both"/>
        <w:rPr>
          <w:rFonts w:ascii="Times New Roman" w:hAnsi="Times New Roman" w:cs="Times New Roman"/>
          <w:sz w:val="28"/>
          <w:szCs w:val="28"/>
          <w:shd w:val="clear" w:color="auto" w:fill="FFFFFF"/>
        </w:rPr>
      </w:pPr>
      <w:r w:rsidRPr="00930552">
        <w:rPr>
          <w:rFonts w:ascii="Times New Roman" w:hAnsi="Times New Roman" w:cs="Times New Roman"/>
          <w:sz w:val="28"/>
          <w:szCs w:val="28"/>
          <w:shd w:val="clear" w:color="auto" w:fill="FFFFFF"/>
        </w:rPr>
        <w:t>10 июля 2002 года был принят федеральный закон № 86-ФЗ «О Центральном банке Российской Федерации (Банке России)»</w:t>
      </w:r>
      <w:r>
        <w:rPr>
          <w:rFonts w:ascii="Times New Roman" w:hAnsi="Times New Roman" w:cs="Times New Roman"/>
          <w:sz w:val="28"/>
          <w:szCs w:val="28"/>
          <w:shd w:val="clear" w:color="auto" w:fill="FFFFFF"/>
        </w:rPr>
        <w:t>.</w:t>
      </w:r>
    </w:p>
    <w:p w:rsidR="00930552" w:rsidRPr="00930552" w:rsidRDefault="00930552" w:rsidP="00930552">
      <w:pPr>
        <w:ind w:firstLine="709"/>
        <w:jc w:val="both"/>
        <w:rPr>
          <w:rFonts w:ascii="Times New Roman" w:hAnsi="Times New Roman" w:cs="Times New Roman"/>
          <w:sz w:val="28"/>
          <w:szCs w:val="28"/>
          <w:shd w:val="clear" w:color="auto" w:fill="FFFFFF"/>
        </w:rPr>
      </w:pPr>
      <w:r w:rsidRPr="00930552">
        <w:rPr>
          <w:rFonts w:ascii="Times New Roman" w:hAnsi="Times New Roman" w:cs="Times New Roman"/>
          <w:sz w:val="28"/>
          <w:szCs w:val="28"/>
          <w:shd w:val="clear" w:color="auto" w:fill="FFFFFF"/>
        </w:rPr>
        <w:t xml:space="preserve">Председатель Центрального банка назначается Государственной </w:t>
      </w:r>
      <w:r>
        <w:rPr>
          <w:rFonts w:ascii="Times New Roman" w:hAnsi="Times New Roman" w:cs="Times New Roman"/>
          <w:sz w:val="28"/>
          <w:szCs w:val="28"/>
          <w:shd w:val="clear" w:color="auto" w:fill="FFFFFF"/>
        </w:rPr>
        <w:t>Д</w:t>
      </w:r>
      <w:r w:rsidRPr="00930552">
        <w:rPr>
          <w:rFonts w:ascii="Times New Roman" w:hAnsi="Times New Roman" w:cs="Times New Roman"/>
          <w:sz w:val="28"/>
          <w:szCs w:val="28"/>
          <w:shd w:val="clear" w:color="auto" w:fill="FFFFFF"/>
        </w:rPr>
        <w:t>умой сроком на 5 лет по представлению Президента.</w:t>
      </w:r>
    </w:p>
    <w:p w:rsidR="00930552" w:rsidRPr="00930552" w:rsidRDefault="00930552" w:rsidP="00930552">
      <w:pPr>
        <w:ind w:firstLine="709"/>
        <w:jc w:val="both"/>
        <w:rPr>
          <w:rFonts w:ascii="Times New Roman" w:hAnsi="Times New Roman" w:cs="Times New Roman"/>
          <w:sz w:val="28"/>
          <w:szCs w:val="28"/>
          <w:shd w:val="clear" w:color="auto" w:fill="FFFFFF"/>
        </w:rPr>
      </w:pPr>
      <w:r w:rsidRPr="00930552">
        <w:rPr>
          <w:rFonts w:ascii="Times New Roman" w:hAnsi="Times New Roman" w:cs="Times New Roman"/>
          <w:sz w:val="28"/>
          <w:szCs w:val="28"/>
          <w:shd w:val="clear" w:color="auto" w:fill="FFFFFF"/>
        </w:rPr>
        <w:t xml:space="preserve">В соответствии со статьёй 15 Федерального закона «О Центральном банке Российской Федерации (Банке России)» в совет директоров Банка России входят председатель Банка России и 14 членов совета директоров. Члены совета директоров работают на постоянной основе в Банке России и назначаются Государственной </w:t>
      </w:r>
      <w:r>
        <w:rPr>
          <w:rFonts w:ascii="Times New Roman" w:hAnsi="Times New Roman" w:cs="Times New Roman"/>
          <w:sz w:val="28"/>
          <w:szCs w:val="28"/>
          <w:shd w:val="clear" w:color="auto" w:fill="FFFFFF"/>
        </w:rPr>
        <w:t>Д</w:t>
      </w:r>
      <w:r w:rsidRPr="00930552">
        <w:rPr>
          <w:rFonts w:ascii="Times New Roman" w:hAnsi="Times New Roman" w:cs="Times New Roman"/>
          <w:sz w:val="28"/>
          <w:szCs w:val="28"/>
          <w:shd w:val="clear" w:color="auto" w:fill="FFFFFF"/>
        </w:rPr>
        <w:t>умой на должность сроком на пять лет по представлению председателя Банка России, согласованному с президентом Российской Федерации.</w:t>
      </w:r>
    </w:p>
    <w:p w:rsidR="00930552" w:rsidRPr="00930552" w:rsidRDefault="00930552" w:rsidP="00930552">
      <w:pPr>
        <w:ind w:firstLine="709"/>
        <w:jc w:val="both"/>
        <w:rPr>
          <w:rFonts w:ascii="Times New Roman" w:hAnsi="Times New Roman" w:cs="Times New Roman"/>
          <w:sz w:val="28"/>
          <w:szCs w:val="28"/>
          <w:shd w:val="clear" w:color="auto" w:fill="FFFFFF"/>
        </w:rPr>
      </w:pPr>
      <w:r w:rsidRPr="00930552">
        <w:rPr>
          <w:rFonts w:ascii="Times New Roman" w:hAnsi="Times New Roman" w:cs="Times New Roman"/>
          <w:sz w:val="28"/>
          <w:szCs w:val="28"/>
          <w:shd w:val="clear" w:color="auto" w:fill="FFFFFF"/>
        </w:rPr>
        <w:t>Национальный финансовый совет </w:t>
      </w:r>
      <w:r>
        <w:rPr>
          <w:rFonts w:ascii="Times New Roman" w:hAnsi="Times New Roman" w:cs="Times New Roman"/>
          <w:sz w:val="28"/>
          <w:szCs w:val="28"/>
        </w:rPr>
        <w:t>–</w:t>
      </w:r>
      <w:r w:rsidRPr="00930552">
        <w:rPr>
          <w:rFonts w:ascii="Times New Roman" w:hAnsi="Times New Roman" w:cs="Times New Roman"/>
          <w:sz w:val="28"/>
          <w:szCs w:val="28"/>
          <w:shd w:val="clear" w:color="auto" w:fill="FFFFFF"/>
        </w:rPr>
        <w:t xml:space="preserve"> коллегиальный орган Банка России. Национальный финансовый совет состоит из двенадцати человек, из которых двое направляются Советом Федерации Федерального Собрания Российской Федерации из числа членов Совета Федерации, трое </w:t>
      </w:r>
      <w:r>
        <w:rPr>
          <w:rFonts w:ascii="Times New Roman" w:hAnsi="Times New Roman" w:cs="Times New Roman"/>
          <w:sz w:val="28"/>
          <w:szCs w:val="28"/>
        </w:rPr>
        <w:t>–</w:t>
      </w:r>
      <w:r w:rsidRPr="00930552">
        <w:rPr>
          <w:rFonts w:ascii="Times New Roman" w:hAnsi="Times New Roman" w:cs="Times New Roman"/>
          <w:sz w:val="28"/>
          <w:szCs w:val="28"/>
          <w:shd w:val="clear" w:color="auto" w:fill="FFFFFF"/>
        </w:rPr>
        <w:t xml:space="preserve"> Государственной Думой из числа депутатов Государственной Думы, трое </w:t>
      </w:r>
      <w:r>
        <w:rPr>
          <w:rFonts w:ascii="Times New Roman" w:hAnsi="Times New Roman" w:cs="Times New Roman"/>
          <w:sz w:val="28"/>
          <w:szCs w:val="28"/>
        </w:rPr>
        <w:t>–</w:t>
      </w:r>
      <w:r w:rsidRPr="00930552">
        <w:rPr>
          <w:rFonts w:ascii="Times New Roman" w:hAnsi="Times New Roman" w:cs="Times New Roman"/>
          <w:sz w:val="28"/>
          <w:szCs w:val="28"/>
          <w:shd w:val="clear" w:color="auto" w:fill="FFFFFF"/>
        </w:rPr>
        <w:t xml:space="preserve"> Президентом Российской Федерации, трое </w:t>
      </w:r>
      <w:r>
        <w:rPr>
          <w:rFonts w:ascii="Times New Roman" w:hAnsi="Times New Roman" w:cs="Times New Roman"/>
          <w:sz w:val="28"/>
          <w:szCs w:val="28"/>
        </w:rPr>
        <w:t>–</w:t>
      </w:r>
      <w:r w:rsidRPr="00930552">
        <w:rPr>
          <w:rFonts w:ascii="Times New Roman" w:hAnsi="Times New Roman" w:cs="Times New Roman"/>
          <w:sz w:val="28"/>
          <w:szCs w:val="28"/>
          <w:shd w:val="clear" w:color="auto" w:fill="FFFFFF"/>
        </w:rPr>
        <w:t xml:space="preserve"> Правительством Российской Федерации. Кроме того, в состав Национального финансового совета входит председатель Банка России.</w:t>
      </w:r>
    </w:p>
    <w:p w:rsidR="00930552" w:rsidRPr="00930552" w:rsidRDefault="00930552" w:rsidP="00930552">
      <w:pPr>
        <w:ind w:firstLine="709"/>
        <w:jc w:val="both"/>
        <w:rPr>
          <w:rFonts w:ascii="Times New Roman" w:eastAsia="Times New Roman" w:hAnsi="Times New Roman" w:cs="Times New Roman"/>
          <w:b/>
          <w:bCs/>
          <w:sz w:val="28"/>
          <w:szCs w:val="28"/>
          <w:lang w:eastAsia="ru-RU"/>
        </w:rPr>
      </w:pPr>
      <w:r w:rsidRPr="00930552">
        <w:rPr>
          <w:rFonts w:ascii="Times New Roman" w:hAnsi="Times New Roman" w:cs="Times New Roman"/>
          <w:sz w:val="28"/>
          <w:szCs w:val="28"/>
          <w:shd w:val="clear" w:color="auto" w:fill="FFFFFF"/>
        </w:rPr>
        <w:t xml:space="preserve">Участники Национального финансового совета (НФС) за исключением председателя Банка России не являются сотрудниками Банка России и не получают вознаграждения за свою деятельность. Совет собирается не реже одного раза в квартал. Из числа участников избирается председатель НФС. </w:t>
      </w:r>
      <w:r w:rsidRPr="00930552">
        <w:rPr>
          <w:rFonts w:ascii="Times New Roman" w:hAnsi="Times New Roman" w:cs="Times New Roman"/>
          <w:sz w:val="28"/>
          <w:szCs w:val="28"/>
          <w:shd w:val="clear" w:color="auto" w:fill="FFFFFF"/>
        </w:rPr>
        <w:lastRenderedPageBreak/>
        <w:t>Кворум составляет семь человек, решение принимается простым большинством голосов.</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При характеристике правового положения Центрального банка часто используется такое определение, как «орган государства». Многие авторы называют Банк России федеральным органом государственной власти, органом государственного управления специальной компетенции, государственным органом управления, который не включен в систему органов исполнительной власти. Данная проблема возникла из-за неоднозначного толкования статьи 75 Конституции РФ.</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По своей природе полномочия Банка России относятся к функциям государственной власти, поскольку они требуют применения мер государственного принуждения.</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Центральный банк возглавляет банковскую систему, осуществляет управление ею, устанавливает правила для участников банковской системы, наделяет их статусом кредитных организации, выдает лицензии на осуществление банковских операций, приостанавливает их действие и отзывает, осуществляет банковское и валютное регулирование и контроль.</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 xml:space="preserve">В соответствии с частью 2 статьи 75 Конституции РФ защита и устойчивость рубля является основной функцией Банка России, которую он осуществляет независимо от других органов государственной власти. Статья 1 Закона «О </w:t>
      </w:r>
      <w:r>
        <w:rPr>
          <w:sz w:val="28"/>
          <w:szCs w:val="28"/>
        </w:rPr>
        <w:t>Центральном Банке Российской Федерации (Банке России)</w:t>
      </w:r>
      <w:r w:rsidRPr="00C52B0F">
        <w:rPr>
          <w:sz w:val="28"/>
          <w:szCs w:val="28"/>
        </w:rPr>
        <w:t>» также гласит, что функции и полномочия, предусмотренные Конституцией РФ, осуществляются Банком России независимо от иных органов государственной власти, органов государственной власти субъектов Российской Федерации и органов местного самоуправления.</w:t>
      </w:r>
    </w:p>
    <w:p w:rsidR="00C52B0F" w:rsidRDefault="00C52B0F" w:rsidP="00C52B0F">
      <w:pPr>
        <w:pStyle w:val="a4"/>
        <w:spacing w:before="0" w:beforeAutospacing="0" w:after="0" w:afterAutospacing="0"/>
        <w:ind w:firstLine="709"/>
        <w:jc w:val="both"/>
        <w:rPr>
          <w:sz w:val="28"/>
          <w:szCs w:val="28"/>
        </w:rPr>
      </w:pPr>
      <w:r w:rsidRPr="00C52B0F">
        <w:rPr>
          <w:sz w:val="28"/>
          <w:szCs w:val="28"/>
        </w:rPr>
        <w:t xml:space="preserve">На основании вышеуказанных положений Конституции РФ и Закона </w:t>
      </w:r>
      <w:r>
        <w:rPr>
          <w:sz w:val="28"/>
          <w:szCs w:val="28"/>
        </w:rPr>
        <w:t xml:space="preserve">   «</w:t>
      </w:r>
      <w:r w:rsidRPr="00C52B0F">
        <w:rPr>
          <w:sz w:val="28"/>
          <w:szCs w:val="28"/>
        </w:rPr>
        <w:t xml:space="preserve">О Банке России» многие авторы делают вывод, что Банк России является органом государственной власти, хотя его прямо и не включают в понятие « органов государственной власти». </w:t>
      </w:r>
    </w:p>
    <w:p w:rsidR="00C52B0F" w:rsidRDefault="00C52B0F" w:rsidP="00C52B0F">
      <w:pPr>
        <w:pStyle w:val="a4"/>
        <w:spacing w:before="0" w:beforeAutospacing="0" w:after="0" w:afterAutospacing="0"/>
        <w:ind w:firstLine="709"/>
        <w:jc w:val="both"/>
        <w:rPr>
          <w:sz w:val="28"/>
          <w:szCs w:val="28"/>
        </w:rPr>
      </w:pPr>
      <w:r w:rsidRPr="00C52B0F">
        <w:rPr>
          <w:sz w:val="28"/>
          <w:szCs w:val="28"/>
        </w:rPr>
        <w:t>По мнению А.П. Жмулевской, законодатель заведомо относит Банк России к органам государственной власти, тем более Банк России отвечает большинству специфических признаков, отличающих государственные органы: наличие властных полномочий, которые реализуются в законодательных формах и видах; формируются по воле государства; наличие определенной структуры, а также экономической обособленности.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Данную точку разделяет и Т.Б.Замотаева и приводит в пример то, что Конституция и ряд федеральных законов закрепляют порядок создания и деятельности органов государственной власти, которые не относятся ни к одной из трех ветвей власти: Счетная палата РФ, Центральная избирательная комиссия РФ.</w:t>
      </w:r>
      <w:r w:rsidR="00010952">
        <w:rPr>
          <w:sz w:val="28"/>
          <w:szCs w:val="28"/>
          <w:vertAlign w:val="superscript"/>
        </w:rPr>
        <w:t xml:space="preserve"> </w:t>
      </w:r>
      <w:r w:rsidRPr="00C52B0F">
        <w:rPr>
          <w:sz w:val="28"/>
          <w:szCs w:val="28"/>
        </w:rPr>
        <w:t>В этот список также входит и Центральный банк.</w:t>
      </w:r>
    </w:p>
    <w:p w:rsidR="00C52B0F" w:rsidRDefault="00C52B0F" w:rsidP="00C52B0F">
      <w:pPr>
        <w:pStyle w:val="a4"/>
        <w:spacing w:before="0" w:beforeAutospacing="0" w:after="0" w:afterAutospacing="0"/>
        <w:ind w:firstLine="709"/>
        <w:jc w:val="both"/>
        <w:rPr>
          <w:sz w:val="28"/>
          <w:szCs w:val="28"/>
        </w:rPr>
      </w:pPr>
      <w:r w:rsidRPr="00C52B0F">
        <w:rPr>
          <w:sz w:val="28"/>
          <w:szCs w:val="28"/>
        </w:rPr>
        <w:t xml:space="preserve">Банк России относят к органам государственной власти и из-за того, каким образом назначается на должность Председатель Банка России, статуса служащих Банка России, которых по умолчанию приравнивают к государственным служащим. С последним основанием не соглашается А.Г. </w:t>
      </w:r>
      <w:r w:rsidRPr="00C52B0F">
        <w:rPr>
          <w:sz w:val="28"/>
          <w:szCs w:val="28"/>
        </w:rPr>
        <w:lastRenderedPageBreak/>
        <w:t xml:space="preserve">Братко, который считает, что неуместно приравнивать служащих Центрального банка к государственным служащим. Так, в соответствии со статьей 13 Федерального закона «О государственной гражданской службе Российской Федерации» гражданским служащим является </w:t>
      </w:r>
      <w:r>
        <w:rPr>
          <w:sz w:val="28"/>
          <w:szCs w:val="28"/>
        </w:rPr>
        <w:t>–</w:t>
      </w:r>
      <w:r w:rsidRPr="00C52B0F">
        <w:rPr>
          <w:sz w:val="28"/>
          <w:szCs w:val="28"/>
        </w:rPr>
        <w:t xml:space="preserve"> гражданин Российской Федерации, взявший на себя обязательства по прохождению гражданской службы. </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Тем более служащие Банка России получают денежное вознаграждение не из федерального бюджета, а также не из бюджета субъекта Российской Федерации. Из этого можно сделать вывод о том, что Банк России не относится к органам государственной власти.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Центральный банк занимается нормотворческой деятельностью, которая предполагает издание нормативных актов, распространяющих свое действие на федеральные органы государственной власти, органы государственной власти субъектов Российской Федерации, органы местного самоуправления, а также на юридические и физические лица по вопросам, которые относятся к компетенции Банка России, определенные Законом «О Банке России» и иными федеральными законами.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Банк России не обладает правом законодательной инициативой, хотя, по мнению автора это играет важную роль в процессе исполнения им функций, возложенных на него. Таким образом, затормаживается процесс принятия действительно важных законов. Наделение Банка России правом законодательной инициативы играло бы важную роль в формировании законодательства, регулирующего банковскую деятельность и деятельность, связанную с финансовыми рынками.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В соответствии со статьей 9 Закона « О Банке России» проекты федеральных законов, а также нормативных правовых актов федеральных органов исполнительной власти, касающиеся выполнения Банком России своих функций, направляются на заключение в Банк России. Данные полномочия позволяют оказывать хоть какое-то воздействие на законы, затрагивающие непосредственно функции, которые возложены на Центральный банк.</w:t>
      </w:r>
    </w:p>
    <w:p w:rsidR="00C52B0F" w:rsidRDefault="00C52B0F" w:rsidP="00C52B0F">
      <w:pPr>
        <w:pStyle w:val="a4"/>
        <w:spacing w:before="0" w:beforeAutospacing="0" w:after="0" w:afterAutospacing="0"/>
        <w:ind w:firstLine="709"/>
        <w:jc w:val="both"/>
        <w:rPr>
          <w:sz w:val="28"/>
          <w:szCs w:val="28"/>
        </w:rPr>
      </w:pPr>
      <w:r w:rsidRPr="00C52B0F">
        <w:rPr>
          <w:sz w:val="28"/>
          <w:szCs w:val="28"/>
        </w:rPr>
        <w:t>В соответствии с пунктом «ж» статьи 71 Конституции РФ в ведении Российской Федерации находится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 xml:space="preserve"> По мнению Г.А. Тосуняна и А.Ю. Викулина, денежная эмиссия находится в ведении Банка России, поэтому можно предположить о том, что Центральный банк является органом государственной власти, который </w:t>
      </w:r>
      <w:r w:rsidRPr="00C52B0F">
        <w:rPr>
          <w:sz w:val="28"/>
          <w:szCs w:val="28"/>
        </w:rPr>
        <w:lastRenderedPageBreak/>
        <w:t>выполняет одну из исключительных функций. К тому же, по их мнению, Банк России осуществляет такой особый вид управления, как денежное.</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Банк России нельзя относить к органам государственной власти. Данный вывод можно сделать, если провести анализ статьи 11 Конституции РФ, в соответствии с которой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Из содержания статьи 11 Конституции РФ можно сделать вывод, что Банк России не входит в общую структуру органов, осуществляющих государственную власть. По мнению С.А. Голубева, принцип независимости Банка России исключает его из системы разделенных ветвей власти, поскольку разделение властей подразумевает под собой применение системы «сдержек и противовесов», которая подразумевает под собой недопустимость какой-либо независимости одних органов государственной власти от других.</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Большую ясность в определении статуса Банка России вносит определение Конституционного Суда Российской Федерации (далее – Конституционный Суд РФ) от 14 декабря 2000 года № 268-О « По запросу Верховного Суда Российской Федерации о проверке конституционности части третьей статьи 75 Федерального закона « О Центральном банке Российской Федерации (Банке России)». В соответствии с пунктом 2 вышеуказанного определения статус Центрального банка установлен Конституцией Российской Федерации, в статье 75 которой определены его исключительное право на осуществление денежной эмиссии и в качестве основной функции – защита и обеспечение устойчивости рубля. Данные полномочия по своей правовой природе относятся к функциям государственной власти, поскольку их реализация предполагает применения мер государственного принуждения… Нормотворческие полномочия Банка России предполагают его исключительные права и обязанности по установлению обязательных для органов государственной, всех юридических и физических лиц правил поведения по вопросам, отнесенным к его компетенции и требующим правового регулирования. </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Исходя из вышеописанного можно сделать следующий вывод:</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Банк России по своей природе органом государственной власти, который создается в соответствии с Конституцией Российской Федерации и обладает особым конституционным статусом;</w:t>
      </w:r>
    </w:p>
    <w:p w:rsidR="00C52B0F" w:rsidRPr="00C52B0F" w:rsidRDefault="00C52B0F" w:rsidP="00C52B0F">
      <w:pPr>
        <w:pStyle w:val="a4"/>
        <w:numPr>
          <w:ilvl w:val="0"/>
          <w:numId w:val="6"/>
        </w:numPr>
        <w:tabs>
          <w:tab w:val="clear" w:pos="720"/>
          <w:tab w:val="num" w:pos="0"/>
          <w:tab w:val="left" w:pos="1134"/>
        </w:tabs>
        <w:spacing w:before="0" w:beforeAutospacing="0" w:after="0" w:afterAutospacing="0"/>
        <w:ind w:left="0" w:firstLine="709"/>
        <w:jc w:val="both"/>
        <w:rPr>
          <w:sz w:val="28"/>
          <w:szCs w:val="28"/>
        </w:rPr>
      </w:pPr>
      <w:r w:rsidRPr="00C52B0F">
        <w:rPr>
          <w:sz w:val="28"/>
          <w:szCs w:val="28"/>
        </w:rPr>
        <w:t>Банк России не входит в систему ни одной из ветвей государственной власти;</w:t>
      </w:r>
    </w:p>
    <w:p w:rsidR="00C52B0F" w:rsidRPr="00C52B0F" w:rsidRDefault="00C52B0F" w:rsidP="00C52B0F">
      <w:pPr>
        <w:pStyle w:val="a4"/>
        <w:numPr>
          <w:ilvl w:val="0"/>
          <w:numId w:val="6"/>
        </w:numPr>
        <w:tabs>
          <w:tab w:val="clear" w:pos="720"/>
          <w:tab w:val="num" w:pos="0"/>
          <w:tab w:val="left" w:pos="1134"/>
        </w:tabs>
        <w:spacing w:before="0" w:beforeAutospacing="0" w:after="0" w:afterAutospacing="0"/>
        <w:ind w:left="0" w:firstLine="709"/>
        <w:jc w:val="both"/>
        <w:rPr>
          <w:sz w:val="28"/>
          <w:szCs w:val="28"/>
        </w:rPr>
      </w:pPr>
      <w:r w:rsidRPr="00C52B0F">
        <w:rPr>
          <w:sz w:val="28"/>
          <w:szCs w:val="28"/>
        </w:rPr>
        <w:t>Из-за принципа независимости Банка России иные органы государственной власти не могут вмешиваться в осуществление функций, возложенных на Банк России Конституцией РФ;</w:t>
      </w:r>
    </w:p>
    <w:p w:rsidR="00C52B0F" w:rsidRPr="00C52B0F" w:rsidRDefault="00C52B0F" w:rsidP="00C52B0F">
      <w:pPr>
        <w:pStyle w:val="a4"/>
        <w:numPr>
          <w:ilvl w:val="0"/>
          <w:numId w:val="6"/>
        </w:numPr>
        <w:tabs>
          <w:tab w:val="clear" w:pos="720"/>
          <w:tab w:val="num" w:pos="0"/>
          <w:tab w:val="left" w:pos="1134"/>
        </w:tabs>
        <w:spacing w:before="0" w:beforeAutospacing="0" w:after="0" w:afterAutospacing="0"/>
        <w:ind w:left="0" w:firstLine="709"/>
        <w:jc w:val="both"/>
        <w:rPr>
          <w:sz w:val="28"/>
          <w:szCs w:val="28"/>
        </w:rPr>
      </w:pPr>
      <w:r w:rsidRPr="00C52B0F">
        <w:rPr>
          <w:sz w:val="28"/>
          <w:szCs w:val="28"/>
        </w:rPr>
        <w:t>Банк России осуществляет возложенные на него функции в пределах, определенных Конституцией РФ и Законом « О Банке России»;</w:t>
      </w:r>
    </w:p>
    <w:p w:rsidR="00C52B0F" w:rsidRPr="00C52B0F" w:rsidRDefault="00C52B0F" w:rsidP="00C52B0F">
      <w:pPr>
        <w:pStyle w:val="a4"/>
        <w:numPr>
          <w:ilvl w:val="0"/>
          <w:numId w:val="6"/>
        </w:numPr>
        <w:tabs>
          <w:tab w:val="clear" w:pos="720"/>
          <w:tab w:val="num" w:pos="0"/>
          <w:tab w:val="left" w:pos="1134"/>
        </w:tabs>
        <w:spacing w:before="0" w:beforeAutospacing="0" w:after="0" w:afterAutospacing="0"/>
        <w:ind w:left="0" w:firstLine="709"/>
        <w:jc w:val="both"/>
        <w:rPr>
          <w:sz w:val="28"/>
          <w:szCs w:val="28"/>
        </w:rPr>
      </w:pPr>
      <w:r w:rsidRPr="00C52B0F">
        <w:rPr>
          <w:sz w:val="28"/>
          <w:szCs w:val="28"/>
        </w:rPr>
        <w:lastRenderedPageBreak/>
        <w:t>Полномочия Банка России по своей правовой природе относятся к функциям государственной власти, поэтому предполагается применение Банком России мер государственного принуждения.</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В письме Департамента налоговой и таможенно-тарифной политики Минфина России от 16 мая 2013 года № 03-05-05-05/17215 при рассмотрении вопроса об освобождении от уплаты государственной пошлины Банка России за выдачу разрешений на выброс вредных веществ в атмосферный воздух, а также при совершении других юридически значимых действий ссылаются на определение Конституционного Суда РФ № 268-О и соглашаются с тем, что Банк России обладает особым конституционно-правовым статусом. Однако, по мнению Министерства Финансов, это не свидетельствует о том, что Банк России наделен статусом государственного органа.</w:t>
      </w:r>
    </w:p>
    <w:p w:rsidR="00C52B0F" w:rsidRPr="00C52B0F" w:rsidRDefault="00C52B0F" w:rsidP="00C52B0F">
      <w:pPr>
        <w:pStyle w:val="a4"/>
        <w:spacing w:before="0" w:beforeAutospacing="0" w:after="0" w:afterAutospacing="0"/>
        <w:ind w:firstLine="709"/>
        <w:jc w:val="both"/>
        <w:rPr>
          <w:sz w:val="28"/>
          <w:szCs w:val="28"/>
        </w:rPr>
      </w:pPr>
      <w:r w:rsidRPr="00C52B0F">
        <w:rPr>
          <w:sz w:val="28"/>
          <w:szCs w:val="28"/>
        </w:rPr>
        <w:t>В соответствии с Указом Президента Российской Федерации от 21 мая 2012 года № 636 « О структуре федеральных органов исполнительной власти» утверждена структура федеральных органов исполнительной власти, в которую Банк России и его территориальные учреждения не входят.</w:t>
      </w:r>
    </w:p>
    <w:p w:rsidR="00C52B0F" w:rsidRDefault="00C52B0F" w:rsidP="00C52B0F">
      <w:pPr>
        <w:pStyle w:val="a4"/>
        <w:spacing w:before="0" w:beforeAutospacing="0" w:after="0" w:afterAutospacing="0"/>
        <w:ind w:firstLine="709"/>
        <w:jc w:val="both"/>
        <w:rPr>
          <w:sz w:val="28"/>
          <w:szCs w:val="28"/>
        </w:rPr>
      </w:pPr>
      <w:r w:rsidRPr="00C52B0F">
        <w:rPr>
          <w:sz w:val="28"/>
          <w:szCs w:val="28"/>
        </w:rPr>
        <w:t>Вопросы по поводу статуса Банка России как органа государственной власти возникают из-за того, что с осени 2013 года Банку России были переданы полномочия упраздненной Федеральной службы по финансовым рынкам.</w:t>
      </w:r>
      <w:r>
        <w:rPr>
          <w:sz w:val="28"/>
          <w:szCs w:val="28"/>
        </w:rPr>
        <w:t xml:space="preserve"> </w:t>
      </w:r>
      <w:r w:rsidRPr="00C52B0F">
        <w:rPr>
          <w:sz w:val="28"/>
          <w:szCs w:val="28"/>
        </w:rPr>
        <w:t>В результате этого преобразования Банк России стал являться финансовым мегарегулятором, что еще более усложнило задачу по разрешению вопроса о статусе Банка России.</w:t>
      </w:r>
    </w:p>
    <w:p w:rsidR="00C32AB7" w:rsidRDefault="00C32AB7" w:rsidP="00C52B0F">
      <w:pPr>
        <w:pStyle w:val="a4"/>
        <w:spacing w:before="0" w:beforeAutospacing="0" w:after="0" w:afterAutospacing="0"/>
        <w:ind w:firstLine="709"/>
        <w:jc w:val="both"/>
        <w:rPr>
          <w:sz w:val="28"/>
          <w:szCs w:val="28"/>
        </w:rPr>
      </w:pPr>
    </w:p>
    <w:p w:rsidR="00C32AB7" w:rsidRDefault="00C32AB7" w:rsidP="00C52B0F">
      <w:pPr>
        <w:pStyle w:val="a4"/>
        <w:spacing w:before="0" w:beforeAutospacing="0" w:after="0" w:afterAutospacing="0"/>
        <w:ind w:firstLine="709"/>
        <w:jc w:val="both"/>
        <w:rPr>
          <w:b/>
          <w:bCs/>
          <w:color w:val="000000"/>
          <w:sz w:val="28"/>
          <w:szCs w:val="28"/>
        </w:rPr>
      </w:pPr>
      <w:r w:rsidRPr="00C32AB7">
        <w:rPr>
          <w:b/>
          <w:bCs/>
          <w:color w:val="000000"/>
          <w:sz w:val="28"/>
          <w:szCs w:val="28"/>
        </w:rPr>
        <w:t>3.</w:t>
      </w:r>
      <w:r>
        <w:rPr>
          <w:bCs/>
          <w:color w:val="000000"/>
          <w:sz w:val="28"/>
          <w:szCs w:val="28"/>
        </w:rPr>
        <w:t xml:space="preserve"> </w:t>
      </w:r>
      <w:r w:rsidRPr="00C32AB7">
        <w:rPr>
          <w:b/>
          <w:bCs/>
          <w:color w:val="000000"/>
          <w:sz w:val="28"/>
          <w:szCs w:val="28"/>
        </w:rPr>
        <w:t>Центральная избирательная комиссия: понятие, структура, состав, функции и полномочия.</w:t>
      </w:r>
    </w:p>
    <w:p w:rsidR="00C32AB7" w:rsidRDefault="00C32AB7" w:rsidP="00C52B0F">
      <w:pPr>
        <w:pStyle w:val="a4"/>
        <w:spacing w:before="0" w:beforeAutospacing="0" w:after="0" w:afterAutospacing="0"/>
        <w:ind w:firstLine="709"/>
        <w:jc w:val="both"/>
        <w:rPr>
          <w:color w:val="000000"/>
          <w:sz w:val="28"/>
          <w:szCs w:val="28"/>
          <w:shd w:val="clear" w:color="auto" w:fill="FFFFFF"/>
        </w:rPr>
      </w:pPr>
      <w:r w:rsidRPr="00C32AB7">
        <w:rPr>
          <w:color w:val="000000"/>
          <w:sz w:val="28"/>
          <w:szCs w:val="28"/>
          <w:shd w:val="clear" w:color="auto" w:fill="FFFFFF"/>
        </w:rPr>
        <w:t xml:space="preserve">Конституционные реформы конца 1980-х годов, затронули в первую очередь избирательную систему. </w:t>
      </w:r>
    </w:p>
    <w:p w:rsidR="00C32AB7" w:rsidRDefault="00C32AB7" w:rsidP="00C52B0F">
      <w:pPr>
        <w:pStyle w:val="a4"/>
        <w:spacing w:before="0" w:beforeAutospacing="0" w:after="0" w:afterAutospacing="0"/>
        <w:ind w:firstLine="709"/>
        <w:jc w:val="both"/>
        <w:rPr>
          <w:color w:val="000000"/>
          <w:sz w:val="28"/>
          <w:szCs w:val="28"/>
          <w:shd w:val="clear" w:color="auto" w:fill="FFFFFF"/>
        </w:rPr>
      </w:pPr>
      <w:r w:rsidRPr="00C32AB7">
        <w:rPr>
          <w:color w:val="000000"/>
          <w:sz w:val="28"/>
          <w:szCs w:val="28"/>
          <w:shd w:val="clear" w:color="auto" w:fill="FFFFFF"/>
        </w:rPr>
        <w:t xml:space="preserve">В 1988 году была сформирована </w:t>
      </w:r>
      <w:r>
        <w:rPr>
          <w:color w:val="000000"/>
          <w:sz w:val="28"/>
          <w:szCs w:val="28"/>
          <w:shd w:val="clear" w:color="auto" w:fill="FFFFFF"/>
        </w:rPr>
        <w:t xml:space="preserve">Центральная избирательная комиссия (далее – ЦИК) </w:t>
      </w:r>
      <w:r w:rsidRPr="00C32AB7">
        <w:rPr>
          <w:color w:val="000000"/>
          <w:sz w:val="28"/>
          <w:szCs w:val="28"/>
          <w:shd w:val="clear" w:color="auto" w:fill="FFFFFF"/>
        </w:rPr>
        <w:t xml:space="preserve"> по выборам народных депутатов СССР, а в 1989 году </w:t>
      </w:r>
      <w:r>
        <w:rPr>
          <w:sz w:val="28"/>
          <w:szCs w:val="28"/>
        </w:rPr>
        <w:t>–</w:t>
      </w:r>
      <w:r w:rsidRPr="00C32AB7">
        <w:rPr>
          <w:color w:val="000000"/>
          <w:sz w:val="28"/>
          <w:szCs w:val="28"/>
          <w:shd w:val="clear" w:color="auto" w:fill="FFFFFF"/>
        </w:rPr>
        <w:t xml:space="preserve"> ЦИК по выборам народных депутатов РСФСР с пятилетним сроком полномочий. Впоследствии на неё были возложены полномочия по проведению референдумов СССР и РСФСР в 1991 году, выборов Президента РСФСР в 1991 году, референдума РФ в 1993 году. </w:t>
      </w:r>
    </w:p>
    <w:p w:rsidR="00C32AB7" w:rsidRDefault="00C32AB7" w:rsidP="00C52B0F">
      <w:pPr>
        <w:pStyle w:val="a4"/>
        <w:spacing w:before="0" w:beforeAutospacing="0" w:after="0" w:afterAutospacing="0"/>
        <w:ind w:firstLine="709"/>
        <w:jc w:val="both"/>
        <w:rPr>
          <w:color w:val="000000"/>
          <w:sz w:val="28"/>
          <w:szCs w:val="28"/>
          <w:shd w:val="clear" w:color="auto" w:fill="FFFFFF"/>
        </w:rPr>
      </w:pPr>
      <w:r w:rsidRPr="00C32AB7">
        <w:rPr>
          <w:color w:val="000000"/>
          <w:sz w:val="28"/>
          <w:szCs w:val="28"/>
          <w:shd w:val="clear" w:color="auto" w:fill="FFFFFF"/>
        </w:rPr>
        <w:t xml:space="preserve">В сентябре 1993 года Президент Российской Федерации распускает и упраздняет Съезд народных депутатов и Верховный Совет Российской Федерации и назначает на 12 декабря выборы в Государственную Думу. Вскоре Президент формирует Центральную избирательную комиссию по выборам в Государственную Думу, а впоследствии возлагает на неё полномочия по проведению выборов в Совет Федерации и всенародного голосования по проекту Конституции Российской Федерации. </w:t>
      </w:r>
    </w:p>
    <w:p w:rsidR="00C32AB7" w:rsidRDefault="00C32AB7" w:rsidP="00C52B0F">
      <w:pPr>
        <w:pStyle w:val="a4"/>
        <w:spacing w:before="0" w:beforeAutospacing="0" w:after="0" w:afterAutospacing="0"/>
        <w:ind w:firstLine="709"/>
        <w:jc w:val="both"/>
        <w:rPr>
          <w:color w:val="000000"/>
          <w:sz w:val="28"/>
          <w:szCs w:val="28"/>
          <w:shd w:val="clear" w:color="auto" w:fill="FFFFFF"/>
        </w:rPr>
      </w:pPr>
      <w:r w:rsidRPr="00C32AB7">
        <w:rPr>
          <w:color w:val="000000"/>
          <w:sz w:val="28"/>
          <w:szCs w:val="28"/>
          <w:shd w:val="clear" w:color="auto" w:fill="FFFFFF"/>
        </w:rPr>
        <w:t xml:space="preserve">В соответствии с Указом Президента Российской Федерации «О мерах по совершенствованию избирательной системы в Российской Федерации» Комиссия стала работать на постоянной основе, еще некоторое время и в прежнем составе. </w:t>
      </w:r>
    </w:p>
    <w:p w:rsidR="00C32AB7" w:rsidRDefault="00C32AB7" w:rsidP="00C52B0F">
      <w:pPr>
        <w:pStyle w:val="a4"/>
        <w:spacing w:before="0" w:beforeAutospacing="0" w:after="0" w:afterAutospacing="0"/>
        <w:ind w:firstLine="709"/>
        <w:jc w:val="both"/>
        <w:rPr>
          <w:color w:val="000000"/>
          <w:sz w:val="28"/>
          <w:szCs w:val="28"/>
          <w:shd w:val="clear" w:color="auto" w:fill="FFFFFF"/>
        </w:rPr>
      </w:pPr>
      <w:r w:rsidRPr="00C32AB7">
        <w:rPr>
          <w:color w:val="000000"/>
          <w:sz w:val="28"/>
          <w:szCs w:val="28"/>
          <w:shd w:val="clear" w:color="auto" w:fill="FFFFFF"/>
        </w:rPr>
        <w:lastRenderedPageBreak/>
        <w:t>В 1994 году принят Федеральный закон «Об основных гарантиях избирательных прав граждан Российской Федерации», закрепивший постоянный статус Центральной избирательной комиссии РФ и избирательных комиссий субъектов РФ, и установивший порядок их формирования, близкий к современному.</w:t>
      </w:r>
    </w:p>
    <w:p w:rsidR="00C32AB7" w:rsidRDefault="00C32AB7" w:rsidP="00C52B0F">
      <w:pPr>
        <w:pStyle w:val="a4"/>
        <w:spacing w:before="0" w:beforeAutospacing="0" w:after="0" w:afterAutospacing="0"/>
        <w:ind w:firstLine="709"/>
        <w:jc w:val="both"/>
        <w:rPr>
          <w:color w:val="000000"/>
          <w:sz w:val="28"/>
          <w:szCs w:val="28"/>
          <w:shd w:val="clear" w:color="auto" w:fill="FFFFFF"/>
        </w:rPr>
      </w:pPr>
      <w:r w:rsidRPr="00C32AB7">
        <w:rPr>
          <w:color w:val="000000"/>
          <w:sz w:val="28"/>
          <w:szCs w:val="28"/>
          <w:shd w:val="clear" w:color="auto" w:fill="FFFFFF"/>
        </w:rPr>
        <w:t>В современных условиях ЦИК России принадлежит ведущая роль не только в организации и проведении федеральных избирательных кампаний, референдума Российской Федерации, но и в совершенствовании в целом избирательной системы. Федеральным законодательством на нее возложена также важнейшая функция, связанная с контролем за соблюдением избирательных прав и права на участие в референдуме граждан Российской Федерации. Будучи коллегиальным органом и занимая отдельную нишу в системе государственных органов, ЦИК России обладает существенными особенностями порядка формирования и деятельности.</w:t>
      </w:r>
    </w:p>
    <w:p w:rsidR="00C32AB7" w:rsidRDefault="00C32AB7" w:rsidP="00C32AB7">
      <w:pPr>
        <w:shd w:val="clear" w:color="auto" w:fill="FFFFFF"/>
        <w:ind w:firstLine="709"/>
        <w:jc w:val="both"/>
        <w:outlineLvl w:val="0"/>
        <w:rPr>
          <w:rFonts w:ascii="Times New Roman" w:eastAsia="Times New Roman" w:hAnsi="Times New Roman" w:cs="Times New Roman"/>
          <w:kern w:val="36"/>
          <w:sz w:val="28"/>
          <w:szCs w:val="28"/>
          <w:lang w:eastAsia="ru-RU"/>
        </w:rPr>
      </w:pPr>
      <w:r w:rsidRPr="00C32AB7">
        <w:rPr>
          <w:rFonts w:ascii="Times New Roman" w:eastAsia="Times New Roman" w:hAnsi="Times New Roman" w:cs="Times New Roman"/>
          <w:kern w:val="36"/>
          <w:sz w:val="28"/>
          <w:szCs w:val="28"/>
          <w:lang w:eastAsia="ru-RU"/>
        </w:rPr>
        <w:t>Комиссия обладает всеми признаками, которыми теория государства и права характеризует государственный орган: она образована и действует в установленном законом порядке, выполняет государственные функции (реализация народовластия, защита прав граждан), наделена компетенцией и властными полномочиями, занимает место в системе органов государства (хотя и несколько неопределённое), финансируется государством.</w:t>
      </w:r>
    </w:p>
    <w:p w:rsidR="00C32AB7" w:rsidRDefault="00C32AB7" w:rsidP="00C32AB7">
      <w:pPr>
        <w:pStyle w:val="1"/>
        <w:shd w:val="clear" w:color="auto" w:fill="FFFFFF"/>
        <w:spacing w:before="0" w:beforeAutospacing="0" w:after="0" w:afterAutospacing="0"/>
        <w:ind w:firstLine="709"/>
        <w:jc w:val="both"/>
        <w:rPr>
          <w:b w:val="0"/>
          <w:bCs w:val="0"/>
          <w:sz w:val="28"/>
          <w:szCs w:val="28"/>
        </w:rPr>
      </w:pPr>
      <w:r w:rsidRPr="00C32AB7">
        <w:rPr>
          <w:b w:val="0"/>
          <w:bCs w:val="0"/>
          <w:sz w:val="28"/>
          <w:szCs w:val="28"/>
        </w:rPr>
        <w:t xml:space="preserve">ЦИК России является коллегиальным органом, её численность </w:t>
      </w:r>
      <w:r>
        <w:rPr>
          <w:sz w:val="28"/>
          <w:szCs w:val="28"/>
        </w:rPr>
        <w:t>–</w:t>
      </w:r>
      <w:r w:rsidRPr="00C32AB7">
        <w:rPr>
          <w:b w:val="0"/>
          <w:bCs w:val="0"/>
          <w:sz w:val="28"/>
          <w:szCs w:val="28"/>
        </w:rPr>
        <w:t xml:space="preserve"> 15 членов с правом решающего голоса. Комиссия принимает решения по основным вопросам своей компетенции на заседаниях, большинством от установленной численности либо от числа присутствующих членов (в зависимости от характера вопроса), они, как правило, оформляются правовыми актами (постановлениями). </w:t>
      </w:r>
    </w:p>
    <w:p w:rsidR="00C32AB7" w:rsidRDefault="00C32AB7" w:rsidP="00C32AB7">
      <w:pPr>
        <w:pStyle w:val="1"/>
        <w:shd w:val="clear" w:color="auto" w:fill="FFFFFF"/>
        <w:spacing w:before="0" w:beforeAutospacing="0" w:after="0" w:afterAutospacing="0"/>
        <w:ind w:firstLine="709"/>
        <w:jc w:val="both"/>
        <w:rPr>
          <w:b w:val="0"/>
          <w:bCs w:val="0"/>
          <w:sz w:val="28"/>
          <w:szCs w:val="28"/>
        </w:rPr>
      </w:pPr>
      <w:r w:rsidRPr="00C32AB7">
        <w:rPr>
          <w:b w:val="0"/>
          <w:bCs w:val="0"/>
          <w:sz w:val="28"/>
          <w:szCs w:val="28"/>
        </w:rPr>
        <w:t>Основные полномочия Комиссии не могут быть никому делегированы. ЦИК России в пределах своей компетенции независима от органов государственной власти (Президента, законодательных и исполнительных органов, судов, других государственных органов) и органов местного самоуправления, но при этом обязана соблюдать Конституцию Российской Федерации, исполнять федеральные законы, выполнять судебные решения.</w:t>
      </w:r>
    </w:p>
    <w:p w:rsidR="00C32AB7" w:rsidRDefault="00C32AB7" w:rsidP="00C32AB7">
      <w:pPr>
        <w:pStyle w:val="1"/>
        <w:shd w:val="clear" w:color="auto" w:fill="FFFFFF"/>
        <w:spacing w:before="0" w:beforeAutospacing="0" w:after="0" w:afterAutospacing="0"/>
        <w:ind w:firstLine="709"/>
        <w:jc w:val="both"/>
        <w:rPr>
          <w:b w:val="0"/>
          <w:bCs w:val="0"/>
          <w:sz w:val="28"/>
          <w:szCs w:val="28"/>
        </w:rPr>
      </w:pPr>
      <w:r w:rsidRPr="00C32AB7">
        <w:rPr>
          <w:b w:val="0"/>
          <w:bCs w:val="0"/>
          <w:sz w:val="28"/>
          <w:szCs w:val="28"/>
        </w:rPr>
        <w:t xml:space="preserve">Комиссия не связана решениями политических партий и иных общественных объединений. </w:t>
      </w:r>
    </w:p>
    <w:p w:rsidR="00C32AB7" w:rsidRDefault="00C32AB7" w:rsidP="00C32AB7">
      <w:pPr>
        <w:pStyle w:val="1"/>
        <w:shd w:val="clear" w:color="auto" w:fill="FFFFFF"/>
        <w:spacing w:before="0" w:beforeAutospacing="0" w:after="0" w:afterAutospacing="0"/>
        <w:ind w:firstLine="709"/>
        <w:jc w:val="both"/>
        <w:rPr>
          <w:b w:val="0"/>
          <w:bCs w:val="0"/>
          <w:sz w:val="28"/>
          <w:szCs w:val="28"/>
        </w:rPr>
      </w:pPr>
      <w:r w:rsidRPr="00C32AB7">
        <w:rPr>
          <w:b w:val="0"/>
          <w:bCs w:val="0"/>
          <w:sz w:val="28"/>
          <w:szCs w:val="28"/>
        </w:rPr>
        <w:t xml:space="preserve">Комиссия обладает организационной и функциональной самостоятельностью, подчиняется только федеральному закону, не подотчетна другим органам (за исключением финансовой отчётности), не несёт перед ними политической ответственности. </w:t>
      </w:r>
    </w:p>
    <w:p w:rsidR="00C32AB7" w:rsidRDefault="00C32AB7" w:rsidP="00C32AB7">
      <w:pPr>
        <w:pStyle w:val="1"/>
        <w:shd w:val="clear" w:color="auto" w:fill="FFFFFF"/>
        <w:spacing w:before="0" w:beforeAutospacing="0" w:after="0" w:afterAutospacing="0"/>
        <w:ind w:firstLine="709"/>
        <w:jc w:val="both"/>
        <w:rPr>
          <w:b w:val="0"/>
          <w:bCs w:val="0"/>
          <w:sz w:val="28"/>
          <w:szCs w:val="28"/>
        </w:rPr>
      </w:pPr>
      <w:r w:rsidRPr="00C32AB7">
        <w:rPr>
          <w:b w:val="0"/>
          <w:bCs w:val="0"/>
          <w:sz w:val="28"/>
          <w:szCs w:val="28"/>
        </w:rPr>
        <w:t xml:space="preserve">Центральная избирательная комиссия Российской Федерации действует на постоянной основе, она работает как в период федеральных избирательных кампаний (а также кампании референдума), так и в </w:t>
      </w:r>
      <w:r>
        <w:rPr>
          <w:b w:val="0"/>
          <w:bCs w:val="0"/>
          <w:sz w:val="28"/>
          <w:szCs w:val="28"/>
        </w:rPr>
        <w:t>межвыборный период.</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lastRenderedPageBreak/>
        <w:t xml:space="preserve">ЦИК России состоит из 15 членов с правом решающего голоса и формируется на паритетной основе Президентом, Советом Федерации и Государственной Думой. </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t xml:space="preserve">Пять членов Центральной избирательной комиссии Российской Федерации назначены Государственной Думой Федерального Собрания Российской Федерации из числа кандидатур, предложенных фракциями, иными депутатскими объединениями в Государственной Думе Федерального Собрания Российской Федерации. </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t xml:space="preserve">Пять членов Центральной избирательной комиссии Российской Федерации назначены Советом Федерации Федерального Собрания Российской Федерации из числа кандидатур, предложенных законодательными (представительными) органами государственной власти субъектов Российской Федерации и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t xml:space="preserve">Пять членов Центральной избирательной комиссии Российской Федерации назначены Президентом Российской Федерации. </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t xml:space="preserve">Устанавливая порядок формирования ЦИК России, законодатель стремится обеспечить политическую неоднородность Комиссии в целях достижения максимально возможной её независимости и беспристрастности. Центральная избирательная комиссия Российской Федерации действует на постоянной основе, срок ее полномочий </w:t>
      </w:r>
      <w:r>
        <w:rPr>
          <w:sz w:val="28"/>
          <w:szCs w:val="28"/>
        </w:rPr>
        <w:t>–</w:t>
      </w:r>
      <w:r w:rsidRPr="00C32AB7">
        <w:rPr>
          <w:b w:val="0"/>
          <w:sz w:val="28"/>
          <w:szCs w:val="28"/>
          <w:shd w:val="clear" w:color="auto" w:fill="FFFFFF"/>
        </w:rPr>
        <w:t xml:space="preserve"> пять лет.</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t xml:space="preserve">В случае если срок полномочий Комиссии истекает в период федеральной избирательной компании, либо кампании референдума, он автоматически продлевается до её завершения, поскольку формирование Комиссии в период избирательной кампании породило бы многочисленные проблемы. </w:t>
      </w:r>
    </w:p>
    <w:p w:rsidR="00C32AB7" w:rsidRDefault="00C32AB7" w:rsidP="00C32AB7">
      <w:pPr>
        <w:pStyle w:val="1"/>
        <w:shd w:val="clear" w:color="auto" w:fill="FFFFFF"/>
        <w:spacing w:before="0" w:beforeAutospacing="0" w:after="0" w:afterAutospacing="0"/>
        <w:ind w:firstLine="709"/>
        <w:jc w:val="both"/>
        <w:rPr>
          <w:b w:val="0"/>
          <w:sz w:val="28"/>
          <w:szCs w:val="28"/>
          <w:shd w:val="clear" w:color="auto" w:fill="FFFFFF"/>
        </w:rPr>
      </w:pPr>
      <w:r w:rsidRPr="00C32AB7">
        <w:rPr>
          <w:b w:val="0"/>
          <w:sz w:val="28"/>
          <w:szCs w:val="28"/>
          <w:shd w:val="clear" w:color="auto" w:fill="FFFFFF"/>
        </w:rPr>
        <w:t xml:space="preserve">Теоретически возможен и переход Комиссии на ротационный порядок формирования, характерный для большинства коллегиальных органов, что увеличило бы преемственность в деятельности Комиссии, однако несколько усложнило бы обеспечение представительство различных политических сил в Комиссии. </w:t>
      </w:r>
    </w:p>
    <w:p w:rsidR="00C32AB7" w:rsidRPr="00C32AB7" w:rsidRDefault="00C32AB7" w:rsidP="00C32AB7">
      <w:pPr>
        <w:pStyle w:val="1"/>
        <w:shd w:val="clear" w:color="auto" w:fill="FFFFFF"/>
        <w:spacing w:before="0" w:beforeAutospacing="0" w:after="0" w:afterAutospacing="0"/>
        <w:ind w:firstLine="709"/>
        <w:jc w:val="both"/>
        <w:rPr>
          <w:b w:val="0"/>
          <w:bCs w:val="0"/>
          <w:sz w:val="28"/>
          <w:szCs w:val="28"/>
        </w:rPr>
      </w:pPr>
      <w:r w:rsidRPr="00C32AB7">
        <w:rPr>
          <w:b w:val="0"/>
          <w:sz w:val="28"/>
          <w:szCs w:val="28"/>
          <w:shd w:val="clear" w:color="auto" w:fill="FFFFFF"/>
        </w:rPr>
        <w:t xml:space="preserve">Комиссия может быть расформирована в исключительных случаях (срыв выборов или референдума, </w:t>
      </w:r>
      <w:r>
        <w:rPr>
          <w:b w:val="0"/>
          <w:sz w:val="28"/>
          <w:szCs w:val="28"/>
          <w:shd w:val="clear" w:color="auto" w:fill="FFFFFF"/>
        </w:rPr>
        <w:t>неисполнение судебного решения)</w:t>
      </w:r>
      <w:r w:rsidRPr="00C32AB7">
        <w:rPr>
          <w:b w:val="0"/>
          <w:sz w:val="28"/>
          <w:szCs w:val="28"/>
          <w:shd w:val="clear" w:color="auto" w:fill="FFFFFF"/>
        </w:rPr>
        <w:t xml:space="preserve"> Верховным Судом РФ по заявлению группы членов Совета Федерации либо депутатов Государственной Думы, численностью не менее одной трети от состава палаты. Расформирование Комиссии </w:t>
      </w:r>
      <w:r>
        <w:rPr>
          <w:sz w:val="28"/>
          <w:szCs w:val="28"/>
        </w:rPr>
        <w:t>–</w:t>
      </w:r>
      <w:r w:rsidRPr="00C32AB7">
        <w:rPr>
          <w:b w:val="0"/>
          <w:sz w:val="28"/>
          <w:szCs w:val="28"/>
          <w:shd w:val="clear" w:color="auto" w:fill="FFFFFF"/>
        </w:rPr>
        <w:t xml:space="preserve"> мера юридической, </w:t>
      </w:r>
      <w:r>
        <w:rPr>
          <w:b w:val="0"/>
          <w:sz w:val="28"/>
          <w:szCs w:val="28"/>
          <w:shd w:val="clear" w:color="auto" w:fill="FFFFFF"/>
        </w:rPr>
        <w:t>конституционно</w:t>
      </w:r>
      <w:r w:rsidRPr="00C32AB7">
        <w:rPr>
          <w:b w:val="0"/>
          <w:sz w:val="28"/>
          <w:szCs w:val="28"/>
          <w:shd w:val="clear" w:color="auto" w:fill="FFFFFF"/>
        </w:rPr>
        <w:t>-правовой ответственности этого органа.</w:t>
      </w:r>
    </w:p>
    <w:p w:rsidR="00C32AB7" w:rsidRDefault="00C32AB7" w:rsidP="00C32AB7">
      <w:pPr>
        <w:shd w:val="clear" w:color="auto" w:fill="FFFFFF"/>
        <w:ind w:firstLine="709"/>
        <w:jc w:val="both"/>
        <w:outlineLvl w:val="0"/>
        <w:rPr>
          <w:rFonts w:ascii="Times New Roman" w:hAnsi="Times New Roman" w:cs="Times New Roman"/>
          <w:sz w:val="28"/>
          <w:szCs w:val="28"/>
          <w:shd w:val="clear" w:color="auto" w:fill="FFFFFF"/>
        </w:rPr>
      </w:pPr>
      <w:r w:rsidRPr="00C32AB7">
        <w:rPr>
          <w:rFonts w:ascii="Times New Roman" w:hAnsi="Times New Roman" w:cs="Times New Roman"/>
          <w:sz w:val="28"/>
          <w:szCs w:val="28"/>
          <w:shd w:val="clear" w:color="auto" w:fill="FFFFFF"/>
        </w:rPr>
        <w:t xml:space="preserve">Законом установлены квалификационные требования к члену Комиссии (высшее юридическое образование либо учёная степень в области права), а также должностные и некоторые другие необходимые ограничения для всех членов Комиссий </w:t>
      </w:r>
      <w:r>
        <w:rPr>
          <w:rFonts w:ascii="Times New Roman" w:hAnsi="Times New Roman" w:cs="Times New Roman"/>
          <w:sz w:val="28"/>
          <w:szCs w:val="28"/>
        </w:rPr>
        <w:t>–</w:t>
      </w:r>
      <w:r w:rsidRPr="00C32AB7">
        <w:rPr>
          <w:rFonts w:ascii="Times New Roman" w:hAnsi="Times New Roman" w:cs="Times New Roman"/>
          <w:sz w:val="28"/>
          <w:szCs w:val="28"/>
          <w:shd w:val="clear" w:color="auto" w:fill="FFFFFF"/>
        </w:rPr>
        <w:t xml:space="preserve"> членами ЦИК России с правом решающего голоса не могут быть депутаты, выборные должностные лица, судьи, прокуроры, кандидаты и некоторые иные лица. </w:t>
      </w:r>
    </w:p>
    <w:p w:rsidR="00C32AB7" w:rsidRDefault="00C32AB7" w:rsidP="00C32AB7">
      <w:pPr>
        <w:shd w:val="clear" w:color="auto" w:fill="FFFFFF"/>
        <w:ind w:firstLine="709"/>
        <w:jc w:val="both"/>
        <w:outlineLvl w:val="0"/>
        <w:rPr>
          <w:rFonts w:ascii="Times New Roman" w:hAnsi="Times New Roman" w:cs="Times New Roman"/>
          <w:sz w:val="28"/>
          <w:szCs w:val="28"/>
          <w:shd w:val="clear" w:color="auto" w:fill="FFFFFF"/>
        </w:rPr>
      </w:pPr>
      <w:r w:rsidRPr="00C32AB7">
        <w:rPr>
          <w:rFonts w:ascii="Times New Roman" w:hAnsi="Times New Roman" w:cs="Times New Roman"/>
          <w:sz w:val="28"/>
          <w:szCs w:val="28"/>
          <w:shd w:val="clear" w:color="auto" w:fill="FFFFFF"/>
        </w:rPr>
        <w:lastRenderedPageBreak/>
        <w:t>Федеральный закон от 12 июня 2002 года № 67-ФЗ «Об основных гарантиях избирательных прав и права на участие в референдуме граждан Российской Федерации» (в ред. от 25.07.2011) п.1 ст.29</w:t>
      </w:r>
      <w:r w:rsidRPr="00C32AB7">
        <w:rPr>
          <w:rFonts w:ascii="Times New Roman" w:hAnsi="Times New Roman" w:cs="Times New Roman"/>
          <w:sz w:val="28"/>
          <w:szCs w:val="28"/>
          <w:shd w:val="clear" w:color="auto" w:fill="FFFFFF"/>
          <w:vertAlign w:val="superscript"/>
        </w:rPr>
        <w:t> </w:t>
      </w:r>
      <w:r w:rsidRPr="00C32AB7">
        <w:rPr>
          <w:rFonts w:ascii="Times New Roman" w:hAnsi="Times New Roman" w:cs="Times New Roman"/>
          <w:sz w:val="28"/>
          <w:szCs w:val="28"/>
          <w:shd w:val="clear" w:color="auto" w:fill="FFFFFF"/>
        </w:rPr>
        <w:t xml:space="preserve">Член Комиссии не связан императивным мандатом и не подотчетен ни назначившему его органу, ни выдвинувшему его объединению. </w:t>
      </w:r>
    </w:p>
    <w:p w:rsidR="00C32AB7" w:rsidRDefault="00C32AB7" w:rsidP="00C32AB7">
      <w:pPr>
        <w:shd w:val="clear" w:color="auto" w:fill="FFFFFF"/>
        <w:ind w:firstLine="709"/>
        <w:jc w:val="both"/>
        <w:outlineLvl w:val="0"/>
        <w:rPr>
          <w:rFonts w:ascii="Times New Roman" w:hAnsi="Times New Roman" w:cs="Times New Roman"/>
          <w:sz w:val="28"/>
          <w:szCs w:val="28"/>
          <w:shd w:val="clear" w:color="auto" w:fill="FFFFFF"/>
        </w:rPr>
      </w:pPr>
      <w:r w:rsidRPr="00C32AB7">
        <w:rPr>
          <w:rFonts w:ascii="Times New Roman" w:hAnsi="Times New Roman" w:cs="Times New Roman"/>
          <w:sz w:val="28"/>
          <w:szCs w:val="28"/>
          <w:shd w:val="clear" w:color="auto" w:fill="FFFFFF"/>
        </w:rPr>
        <w:t xml:space="preserve">Член Комиссии не может быть привлечён к уголовной ответственности, а также к административной ответственности в судебном порядке, без согласия Генерального прокурора Российской Федерации. </w:t>
      </w:r>
    </w:p>
    <w:p w:rsidR="00C32AB7" w:rsidRDefault="00C32AB7" w:rsidP="00C32AB7">
      <w:pPr>
        <w:shd w:val="clear" w:color="auto" w:fill="FFFFFF"/>
        <w:ind w:firstLine="709"/>
        <w:jc w:val="both"/>
        <w:outlineLvl w:val="0"/>
        <w:rPr>
          <w:rFonts w:ascii="Times New Roman" w:hAnsi="Times New Roman" w:cs="Times New Roman"/>
          <w:sz w:val="28"/>
          <w:szCs w:val="28"/>
          <w:shd w:val="clear" w:color="auto" w:fill="FFFFFF"/>
        </w:rPr>
      </w:pPr>
      <w:r w:rsidRPr="00C32AB7">
        <w:rPr>
          <w:rFonts w:ascii="Times New Roman" w:hAnsi="Times New Roman" w:cs="Times New Roman"/>
          <w:sz w:val="28"/>
          <w:szCs w:val="28"/>
          <w:shd w:val="clear" w:color="auto" w:fill="FFFFFF"/>
        </w:rPr>
        <w:t xml:space="preserve">Для освобождения члена Комиссии с правом решающего голоса от должности (от обязанностей) необходимо наличие соответствующих оснований. </w:t>
      </w:r>
    </w:p>
    <w:p w:rsidR="00C32AB7" w:rsidRDefault="00C32AB7" w:rsidP="00C32AB7">
      <w:pPr>
        <w:shd w:val="clear" w:color="auto" w:fill="FFFFFF"/>
        <w:ind w:firstLine="709"/>
        <w:jc w:val="both"/>
        <w:outlineLvl w:val="0"/>
        <w:rPr>
          <w:rFonts w:ascii="Times New Roman" w:hAnsi="Times New Roman" w:cs="Times New Roman"/>
          <w:sz w:val="28"/>
          <w:szCs w:val="28"/>
          <w:shd w:val="clear" w:color="auto" w:fill="FFFFFF"/>
        </w:rPr>
      </w:pPr>
      <w:r w:rsidRPr="00C32AB7">
        <w:rPr>
          <w:rFonts w:ascii="Times New Roman" w:hAnsi="Times New Roman" w:cs="Times New Roman"/>
          <w:sz w:val="28"/>
          <w:szCs w:val="28"/>
          <w:shd w:val="clear" w:color="auto" w:fill="FFFFFF"/>
        </w:rPr>
        <w:t>Федеральный закон от 12 июня 2002 года № 67-ФЗ «Об основных гарантиях избирательных прав и права на участие в референдуме граждан Российской Федерации» (в ред. от 25.07.2011) п. 6 ст. 29</w:t>
      </w:r>
      <w:r w:rsidRPr="00C32AB7">
        <w:rPr>
          <w:rFonts w:ascii="Times New Roman" w:hAnsi="Times New Roman" w:cs="Times New Roman"/>
          <w:sz w:val="28"/>
          <w:szCs w:val="28"/>
          <w:shd w:val="clear" w:color="auto" w:fill="FFFFFF"/>
          <w:vertAlign w:val="superscript"/>
        </w:rPr>
        <w:t> </w:t>
      </w:r>
      <w:r w:rsidRPr="00C32AB7">
        <w:rPr>
          <w:rFonts w:ascii="Times New Roman" w:hAnsi="Times New Roman" w:cs="Times New Roman"/>
          <w:sz w:val="28"/>
          <w:szCs w:val="28"/>
          <w:shd w:val="clear" w:color="auto" w:fill="FFFFFF"/>
        </w:rPr>
        <w:t xml:space="preserve">Привлечение к юридической ответственности члена Комиссии возможна только по судебному решению </w:t>
      </w:r>
      <w:r>
        <w:rPr>
          <w:rFonts w:ascii="Times New Roman" w:hAnsi="Times New Roman" w:cs="Times New Roman"/>
          <w:sz w:val="28"/>
          <w:szCs w:val="28"/>
        </w:rPr>
        <w:t>–</w:t>
      </w:r>
      <w:r w:rsidRPr="00C32AB7">
        <w:rPr>
          <w:rFonts w:ascii="Times New Roman" w:hAnsi="Times New Roman" w:cs="Times New Roman"/>
          <w:sz w:val="28"/>
          <w:szCs w:val="28"/>
          <w:shd w:val="clear" w:color="auto" w:fill="FFFFFF"/>
        </w:rPr>
        <w:t xml:space="preserve"> если суд назначит административное наказание за нарушение законодательства о выборах и референдумах, либо признает его по обращению Комиссии систематически не выполняющим свои обязанности, его полномочия прекращаются автоматически. </w:t>
      </w:r>
    </w:p>
    <w:p w:rsidR="00C32AB7" w:rsidRDefault="00C32AB7" w:rsidP="00C32AB7">
      <w:pPr>
        <w:shd w:val="clear" w:color="auto" w:fill="FFFFFF"/>
        <w:ind w:firstLine="709"/>
        <w:jc w:val="both"/>
        <w:outlineLvl w:val="0"/>
        <w:rPr>
          <w:rFonts w:ascii="Times New Roman" w:hAnsi="Times New Roman" w:cs="Times New Roman"/>
          <w:sz w:val="28"/>
          <w:szCs w:val="28"/>
          <w:shd w:val="clear" w:color="auto" w:fill="FFFFFF"/>
        </w:rPr>
      </w:pPr>
      <w:r w:rsidRPr="00C32AB7">
        <w:rPr>
          <w:rFonts w:ascii="Times New Roman" w:hAnsi="Times New Roman" w:cs="Times New Roman"/>
          <w:sz w:val="28"/>
          <w:szCs w:val="28"/>
          <w:shd w:val="clear" w:color="auto" w:fill="FFFFFF"/>
        </w:rPr>
        <w:t xml:space="preserve">Условно говоря, несменяемость и неприкосновенность </w:t>
      </w:r>
      <w:r>
        <w:rPr>
          <w:rFonts w:ascii="Times New Roman" w:hAnsi="Times New Roman" w:cs="Times New Roman"/>
          <w:sz w:val="28"/>
          <w:szCs w:val="28"/>
        </w:rPr>
        <w:t>–</w:t>
      </w:r>
      <w:r w:rsidRPr="00C32AB7">
        <w:rPr>
          <w:rFonts w:ascii="Times New Roman" w:hAnsi="Times New Roman" w:cs="Times New Roman"/>
          <w:sz w:val="28"/>
          <w:szCs w:val="28"/>
          <w:shd w:val="clear" w:color="auto" w:fill="FFFFFF"/>
        </w:rPr>
        <w:t xml:space="preserve"> гарантии независимости и защиты от политического давления члена Комиссии. </w:t>
      </w:r>
    </w:p>
    <w:p w:rsidR="00C32AB7" w:rsidRPr="00C32AB7" w:rsidRDefault="00C32AB7" w:rsidP="00C32AB7">
      <w:pPr>
        <w:shd w:val="clear" w:color="auto" w:fill="FFFFFF"/>
        <w:ind w:firstLine="709"/>
        <w:jc w:val="both"/>
        <w:outlineLvl w:val="0"/>
        <w:rPr>
          <w:rFonts w:ascii="Times New Roman" w:eastAsia="Times New Roman" w:hAnsi="Times New Roman" w:cs="Times New Roman"/>
          <w:kern w:val="36"/>
          <w:sz w:val="28"/>
          <w:szCs w:val="28"/>
          <w:lang w:eastAsia="ru-RU"/>
        </w:rPr>
      </w:pPr>
      <w:r w:rsidRPr="00C32AB7">
        <w:rPr>
          <w:rFonts w:ascii="Times New Roman" w:hAnsi="Times New Roman" w:cs="Times New Roman"/>
          <w:sz w:val="28"/>
          <w:szCs w:val="28"/>
          <w:shd w:val="clear" w:color="auto" w:fill="FFFFFF"/>
        </w:rPr>
        <w:t>ЦИК России избирает из своего состава Председателя, заместителя Председателя и секретаря, их полномочия определены Регламентом Комиссии.</w:t>
      </w:r>
    </w:p>
    <w:p w:rsidR="00C32AB7" w:rsidRPr="00573301" w:rsidRDefault="00573301" w:rsidP="00C52B0F">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 xml:space="preserve">Статус членов Комиссии с правом совещательного голоса (по международной терминологии </w:t>
      </w:r>
      <w:r>
        <w:rPr>
          <w:sz w:val="28"/>
          <w:szCs w:val="28"/>
        </w:rPr>
        <w:t>–</w:t>
      </w:r>
      <w:r w:rsidRPr="00573301">
        <w:rPr>
          <w:sz w:val="28"/>
          <w:szCs w:val="28"/>
          <w:shd w:val="clear" w:color="auto" w:fill="FFFFFF"/>
        </w:rPr>
        <w:t xml:space="preserve"> долгосрочных наблюдателей) значительно отличается от статуса членов Комиссии с правом решающего голоса. Они назначаются и отзываются политическими партиями, зарегистрированными кандидатами, инициативными группами, обладают императивным мандатом и представляют их интересы.</w:t>
      </w:r>
    </w:p>
    <w:p w:rsidR="00573301" w:rsidRPr="00573301" w:rsidRDefault="00573301" w:rsidP="00C52B0F">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При Комиссии действуют совещательные и консультативные органы, не имеющие самостоятельного правового статуса: советы, комиссии, рабочие группы, состоящие из членов Комиссии, работников Аппарата, учёных, специалистов государственных и иных органов и учреждений.</w:t>
      </w:r>
    </w:p>
    <w:p w:rsidR="00573301" w:rsidRDefault="00573301" w:rsidP="00C52B0F">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 xml:space="preserve">При ЦИК России действуют самостоятельные государственные учреждения, наделенные правами юридического лица: Федеральный центр информатизации (ФЦИ) и Российский центр обучения избирательным технологиям (РЦОИТ). </w:t>
      </w:r>
    </w:p>
    <w:p w:rsidR="00573301" w:rsidRDefault="00573301" w:rsidP="00C52B0F">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Положения об этих учреждениях утверждаются Комиссией.</w:t>
      </w:r>
    </w:p>
    <w:p w:rsidR="00573301" w:rsidRDefault="00573301" w:rsidP="00C52B0F">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Федеральный центр информатизации обеспечивает использование, эксплуатацию и развитие Государственной автоматизированно</w:t>
      </w:r>
      <w:r>
        <w:rPr>
          <w:sz w:val="28"/>
          <w:szCs w:val="28"/>
          <w:shd w:val="clear" w:color="auto" w:fill="FFFFFF"/>
        </w:rPr>
        <w:t>й системы Российской Федерации «</w:t>
      </w:r>
      <w:r w:rsidRPr="00573301">
        <w:rPr>
          <w:sz w:val="28"/>
          <w:szCs w:val="28"/>
          <w:shd w:val="clear" w:color="auto" w:fill="FFFFFF"/>
        </w:rPr>
        <w:t>Выборы</w:t>
      </w:r>
      <w:r>
        <w:rPr>
          <w:sz w:val="28"/>
          <w:szCs w:val="28"/>
          <w:shd w:val="clear" w:color="auto" w:fill="FFFFFF"/>
        </w:rPr>
        <w:t>»</w:t>
      </w:r>
      <w:r w:rsidRPr="00573301">
        <w:rPr>
          <w:sz w:val="28"/>
          <w:szCs w:val="28"/>
          <w:shd w:val="clear" w:color="auto" w:fill="FFFFFF"/>
        </w:rPr>
        <w:t xml:space="preserve"> и решение иных задач в соответствии с федеральным законодательством, Положением о ФЦИ при ЦИК России, </w:t>
      </w:r>
      <w:r w:rsidRPr="00573301">
        <w:rPr>
          <w:sz w:val="28"/>
          <w:szCs w:val="28"/>
          <w:shd w:val="clear" w:color="auto" w:fill="FFFFFF"/>
        </w:rPr>
        <w:lastRenderedPageBreak/>
        <w:t xml:space="preserve">постановлениями Комиссии, ее заданиями и поручениями, а также распоряжениями Председателя Комиссии. </w:t>
      </w:r>
    </w:p>
    <w:p w:rsidR="00573301" w:rsidRDefault="00573301" w:rsidP="00C52B0F">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Российский центр обучения избирательным технологиям координирует исследования и разработки в сфере избирательного права и процесса, организует мероприятия, направленные на повышение правовой и профессиональной культуры избирателей, организаторов выборов и референдумов, других участников избирательного процесса, занимается изданием и распространением печатной продукции ЦИК России.</w:t>
      </w:r>
    </w:p>
    <w:p w:rsidR="00573301" w:rsidRPr="00573301" w:rsidRDefault="00573301" w:rsidP="00573301">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 xml:space="preserve">Официальный печатный орган и публикатор правовых актов Комиссии </w:t>
      </w:r>
      <w:r>
        <w:rPr>
          <w:sz w:val="28"/>
          <w:szCs w:val="28"/>
        </w:rPr>
        <w:t>–</w:t>
      </w:r>
      <w:r w:rsidRPr="00573301">
        <w:rPr>
          <w:sz w:val="28"/>
          <w:szCs w:val="28"/>
          <w:shd w:val="clear" w:color="auto" w:fill="FFFFFF"/>
        </w:rPr>
        <w:t xml:space="preserve"> журнал «Вестник Центральной избирательной комиссии РФ».</w:t>
      </w:r>
    </w:p>
    <w:p w:rsidR="00573301" w:rsidRPr="00573301" w:rsidRDefault="00573301" w:rsidP="00573301">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Порядок и правила работы ЦИК России в пределах установленной для нее федеральными законами компетенции определяются Регламентом Центральной избирательной комиссии Российской Федерации (далее - Регламент), принятие которого предусмотрено Федеральным законом. Регламент утвержденный постановлением Центральной избирательной комиссии Российской Федерации от 28 июня 1995 года с последующими изменениями и дополнениями.</w:t>
      </w:r>
    </w:p>
    <w:p w:rsidR="00573301" w:rsidRDefault="00573301" w:rsidP="00573301">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 xml:space="preserve">Работа Комиссии осуществляется на основе коллегиальности, свободного, открытого и гласного обсуждения решения вопросов, входящих в ее компетенцию. </w:t>
      </w:r>
    </w:p>
    <w:p w:rsidR="00573301" w:rsidRPr="00573301" w:rsidRDefault="00573301" w:rsidP="00573301">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Основной формой коллегиальной работы Комиссии являются ее заседания. Они созываются Председателем или по его поручению заместителем Председателя Комиссии. Заседание должно быть созвано также по требованию не менее чем одной трети от установленного числа членов Комиссии, то есть не менее пяти ее членов. Заседание правомочно, если на нем присутствует не менее двух третей (десять) членов Комиссии с правом решающего голоса.</w:t>
      </w:r>
    </w:p>
    <w:p w:rsidR="00573301" w:rsidRPr="00573301" w:rsidRDefault="00573301" w:rsidP="00573301">
      <w:pPr>
        <w:pStyle w:val="a4"/>
        <w:spacing w:before="0" w:beforeAutospacing="0" w:after="0" w:afterAutospacing="0"/>
        <w:ind w:firstLine="709"/>
        <w:jc w:val="both"/>
        <w:rPr>
          <w:sz w:val="28"/>
          <w:szCs w:val="28"/>
          <w:shd w:val="clear" w:color="auto" w:fill="FFFFFF"/>
        </w:rPr>
      </w:pPr>
      <w:r w:rsidRPr="00573301">
        <w:rPr>
          <w:sz w:val="28"/>
          <w:szCs w:val="28"/>
          <w:shd w:val="clear" w:color="auto" w:fill="FFFFFF"/>
        </w:rPr>
        <w:t xml:space="preserve">Должности Председателя Комиссии, его заместителя и секретаря Комиссии, а также ее членов, работающих на постоянной (штатной) основе, отнесены к государственным должностям Российской Федерации, включены в Сводный перечень государственных должностей Российской Федерации наряду с должностями Президента Российской Федерации, членов Совета Федерации, депутатов Государственной Думы, Председателя Правительства, его заместителей, федеральных министров, федеральных судей, Генерального прокурора Российской Федерации, Уполномоченного по правам человека в Российской Федерации и некоторыми другими важнейшими должностями Российской Федерации, что свидетельствует о достаточно высоком статусе члена ЦИК России.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Центральная избирательная комиссия Российской Федерации создана и предназначена для проведения выборов в федеральные органы государственной власти, предусмотренных Конституцией и избираемых гражданами (федеральных выборов).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В настоящее время такими органами являются Президент Российской Федерации и Государственная Дума.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lastRenderedPageBreak/>
        <w:t xml:space="preserve">Ввиду организационного сходства избирательного процесса на Комиссию возложены также полномочия по организации референдума Российской Федерации.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Однако сфера компетенции ЦИК России не ограничена только организацией федеральных выборов и референдумов.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Ее контрольные полномочия распространяются на все выборы, проводимые в России.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На ЦИК России возложены также некоторые полномочия по развитию избирательной системы.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sz w:val="28"/>
          <w:szCs w:val="28"/>
        </w:rPr>
        <w:t>В общем виде полномочия Комиссии определены в статье 21 Федерального закона </w:t>
      </w:r>
      <w:r w:rsidRPr="00573301">
        <w:rPr>
          <w:b w:val="0"/>
          <w:bCs w:val="0"/>
          <w:sz w:val="28"/>
          <w:szCs w:val="28"/>
        </w:rPr>
        <w:t xml:space="preserve">«Об основных гарантиях», а конкретизируются федеральными законами «О выборах Президента Российской Федерации» Федеральный закон от 10 января 2003 года № 19-ФЗ «О выборах Президента Российской Федерации» (ред. от 25.07.2011) ст. 19 и «О выборах депутатов Государственной Думы Федерального Собрания Российской Федерации» Федеральный закон от 18 мая 2005 года N 51-ФЗ «О выборах депутатов Государственной Думы Федерального Собрания Российской Федерации» (ред. от 25.07.2011) ст. 25.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Полномочия Комиссии по выборам Президента и по выборам в Государственную Думу и практика их реализации во многом сходны, хотя определённые отличия определяются особенностями избирательной системы. Эти полномочия можно условно разбить на восемь групп: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1) по руководству нижестоящими комиссиями,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2) по контролю за соблюдением избирательных прав граждан и избирательного законодательства,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3) по регистрации избирательных блоков, инициативных групп, кандидатов, списков кандидатов, уполномоченных представителей, доверенных лиц,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4) по информированию избирателей и по обеспечению условий предвыборной агитации,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5) по вопросам избирательной документации (включая утверждение форм избирательных документов),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6) по распределению бюджетных средств и финансовому контролю,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7) по определению результатов федеральных выборов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8) по назначению повторного голосования, повторных выборов, дополнительных выборов (а также по назначению выборов, если они не будут назначены уполномоченным органом).</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ЦИК России является комиссией, организующей референдум Российской Федерации, при проведении которого она действует в качестве Центральной комиссии референдума и возглавляет четырехуровневую систему комиссий референдума. </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Еще до назначения референдума Комиссия обладает полномочиями по проверке собранных инициативной группой подписей и других поступивших документов.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sz w:val="28"/>
          <w:szCs w:val="28"/>
        </w:rPr>
        <w:lastRenderedPageBreak/>
        <w:t>Основные полномочия Центральной комиссии референдума установлены Федеральным конституционным законом «О референдуме РФ»</w:t>
      </w:r>
      <w:r w:rsidRPr="00573301">
        <w:rPr>
          <w:b w:val="0"/>
          <w:bCs w:val="0"/>
          <w:sz w:val="28"/>
          <w:szCs w:val="28"/>
        </w:rPr>
        <w:t xml:space="preserve"> Федеральный конституционный закон от 28 июня 2004 года № 5-ФКЗ «О референдуме Российской Федерации» (ред. от 24.04.2008) ст.30: она издает нормативные акты, руководит деятельностью комиссий референдума, осуществляет контроль, рассматривает жалобы, распределяет бюджетные средства, устанавливает порядок подведения итогов голосования, определяет и обнародует результаты референдума, решает другие организационные, информационные, технические и иные вопросы, связанные с проведением референдума.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При этом следует отметить, что в соответствии с этим законом референдумы не проводились, и практика его полномасштабного применения отсутствует, поэтому опыт проведенных в 1991 и 1993 годах референдумов, а также всенародного голосования по проекту Конституции Российской Федерации, следует оценивать с учётом изменений в законодательстве.</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ЦИК России контролирует соблюдение избирательных прав граждан и права на участие в референдуме, рассматривает в административном порядке жалобы граждан, избирательных объединений и блоков, инициативных групп на решения, действия, бездействие избирательных комиссий.</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На ЦИК России возложены также некоторые полномочия по развитию избирательной системы Российской Федерации, не связанные с конкретными выборами и референдумами.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Комиссия обеспечивает реализацию мероприятий, связанных с эксплуатацией и развитием средств автоматизации, правового обучения избирателей, профессиональной подготовкой организаторов выборов, а также изданием печатной продукции.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Федеральные целевые программы, связанные с развитием ГАС «Выборы», обучением избирателей и организаторов выборов, в настоящее время превратились в постоянные направления ее деятельности.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ЦИК России совместно с избирательными комиссиями субъектов РФ, органами исполнительной власти и органами местного самоуправления организует государственную систему регистрации (учёта) избирателей, участников референдума.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Комиссия осуществляет международное сотрудничество в области избирательных систем.</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Исходя из полномочий ЦИК России можно определить следующие её функции: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1) организация федеральных выборов,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2) организация референдума РФ,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3) контроль за соблюдением избирательных прав граждан и права на участие в референдуме,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4) содействие развитию избирательной системы России.</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sz w:val="28"/>
          <w:szCs w:val="28"/>
        </w:rPr>
        <w:lastRenderedPageBreak/>
        <w:t>Правовые акты ЦИК России</w:t>
      </w:r>
      <w:r w:rsidRPr="00573301">
        <w:rPr>
          <w:b w:val="0"/>
          <w:bCs w:val="0"/>
          <w:sz w:val="28"/>
          <w:szCs w:val="28"/>
        </w:rPr>
        <w:t xml:space="preserve"> (за некоторым исключением) являются формой, в которой принимаются решения Комиссии по вопросам её компетенции.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Большинство актов Комиссии именуются постановлениями. Комиссия, как и другие федеральные государственные органы, принимает подзаконные акты.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Акты ЦИК России имеют некоторое сходство с ведомственными актами, однако она не является органом исполнительной власти.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Решения и акты, принимаемые Комиссией в пределах её компетенции, обязательны для других участников избирательного процесса (ст. 20 п.13 Федерального закона об основных гарантиях), то есть фактически, в пределах регулируемых ими правоотношений, связанных с выборами и референдумами, являются общеобязательными.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Правовые акты Комиссии не могут быть отменены или приостановлены в административном порядке либо опротестованы прокурором, они могут быть отменены полностью или частично только в судебном порядке.</w:t>
      </w:r>
    </w:p>
    <w:p w:rsidR="00573301" w:rsidRDefault="00573301" w:rsidP="00573301">
      <w:pPr>
        <w:pStyle w:val="1"/>
        <w:shd w:val="clear" w:color="auto" w:fill="FFFFFF"/>
        <w:spacing w:before="0" w:beforeAutospacing="0" w:after="0" w:afterAutospacing="0"/>
        <w:ind w:firstLine="709"/>
        <w:jc w:val="both"/>
        <w:rPr>
          <w:b w:val="0"/>
          <w:sz w:val="28"/>
          <w:szCs w:val="28"/>
        </w:rPr>
      </w:pPr>
      <w:r w:rsidRPr="00573301">
        <w:rPr>
          <w:b w:val="0"/>
          <w:sz w:val="28"/>
          <w:szCs w:val="28"/>
        </w:rPr>
        <w:t xml:space="preserve">По характеру предписаний правовые акты Комиссии подразделяются на нормативные и ненормативные (правоприменительные).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sz w:val="28"/>
          <w:szCs w:val="28"/>
        </w:rPr>
        <w:t>По сфере регулирования и характеру регулируемых правоотношений их мо</w:t>
      </w:r>
      <w:r w:rsidRPr="00573301">
        <w:rPr>
          <w:b w:val="0"/>
          <w:bCs w:val="0"/>
          <w:sz w:val="28"/>
          <w:szCs w:val="28"/>
        </w:rPr>
        <w:t xml:space="preserve">жно подразделить на три группы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1) акты, принимаемые в рамках избирательного процесса,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2) акты по вопросам подготовки и проведения референдума,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3) иные акты, а акты избирательного процесса классифицировать по стадиям избирательного процесса и регулируемым правоотношениям, по наличию прямого указания (отсылки) в федеральном законе, по полномочиям Комиссии, лежащим в основе их принятия, по процедуре принятия и по другим основаниям.</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Избирательное законодательство уполномочивает ЦИК России издавать инструкции по вопросам его применения.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Комиссия, руководствуясь своими организационными и нормотворческими полномочиями одновременно, принимает также нормативные постановления, разъяснения, положения, рекомендации, порядки, формы документов.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Инструкции и иные объемные акты утверждаются постановлениями в виде приложений («двойное утверждение»). </w:t>
      </w:r>
    </w:p>
    <w:p w:rsid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Нормативные акты Комиссии имеют сходство с нормативными актами министерств и ведомств, однако в Министерстве юстиции Российской Федерации не регистрируются. </w:t>
      </w:r>
    </w:p>
    <w:p w:rsidR="00573301" w:rsidRPr="00573301" w:rsidRDefault="00573301" w:rsidP="00573301">
      <w:pPr>
        <w:pStyle w:val="1"/>
        <w:shd w:val="clear" w:color="auto" w:fill="FFFFFF"/>
        <w:spacing w:before="0" w:beforeAutospacing="0" w:after="0" w:afterAutospacing="0"/>
        <w:ind w:firstLine="709"/>
        <w:jc w:val="both"/>
        <w:rPr>
          <w:b w:val="0"/>
          <w:bCs w:val="0"/>
          <w:sz w:val="28"/>
          <w:szCs w:val="28"/>
        </w:rPr>
      </w:pPr>
      <w:r w:rsidRPr="00573301">
        <w:rPr>
          <w:b w:val="0"/>
          <w:bCs w:val="0"/>
          <w:sz w:val="28"/>
          <w:szCs w:val="28"/>
        </w:rPr>
        <w:t xml:space="preserve">Особого внимания заслуживают нормативные акты, издаваемые совместно (межведомственные акты) или по согласованию с федеральными министерствами и ведомствами, а также с Банком России. Нормативные акты Комиссии публикуются в «Вестнике Центральной избирательной комиссии Российской Федерации», что вполне согласуется со ст. 15 Конституции РФ. </w:t>
      </w:r>
      <w:r w:rsidRPr="00573301">
        <w:rPr>
          <w:b w:val="0"/>
          <w:bCs w:val="0"/>
          <w:sz w:val="28"/>
          <w:szCs w:val="28"/>
        </w:rPr>
        <w:lastRenderedPageBreak/>
        <w:t>Комиссия также разъясняет отдельные нормы федерального избирательного законодательства.</w:t>
      </w:r>
    </w:p>
    <w:p w:rsidR="00573301" w:rsidRDefault="00573301" w:rsidP="00573301">
      <w:pPr>
        <w:pStyle w:val="a4"/>
        <w:shd w:val="clear" w:color="auto" w:fill="FFFFFF"/>
        <w:spacing w:before="0" w:beforeAutospacing="0" w:after="0" w:afterAutospacing="0"/>
        <w:ind w:firstLine="709"/>
        <w:jc w:val="both"/>
        <w:rPr>
          <w:sz w:val="28"/>
          <w:szCs w:val="28"/>
        </w:rPr>
      </w:pPr>
      <w:r w:rsidRPr="00573301">
        <w:rPr>
          <w:sz w:val="28"/>
          <w:szCs w:val="28"/>
        </w:rPr>
        <w:t xml:space="preserve">По сложившейся практике нормативные акты избирательного процесса принимаются ЦИК России после назначения выборов и распространяются только на соответствующую избирательную кампанию. </w:t>
      </w:r>
    </w:p>
    <w:p w:rsidR="00573301" w:rsidRDefault="00573301" w:rsidP="00573301">
      <w:pPr>
        <w:pStyle w:val="a4"/>
        <w:shd w:val="clear" w:color="auto" w:fill="FFFFFF"/>
        <w:spacing w:before="0" w:beforeAutospacing="0" w:after="0" w:afterAutospacing="0"/>
        <w:ind w:firstLine="709"/>
        <w:jc w:val="both"/>
        <w:rPr>
          <w:sz w:val="28"/>
          <w:szCs w:val="28"/>
        </w:rPr>
      </w:pPr>
      <w:r w:rsidRPr="00573301">
        <w:rPr>
          <w:sz w:val="28"/>
          <w:szCs w:val="28"/>
        </w:rPr>
        <w:t xml:space="preserve">Избирательное законодательство динамично развивается (каждые выборы проводятся по новым законам), и соответственно должен обновляться нормативно-правовой материал Комиссии. </w:t>
      </w:r>
    </w:p>
    <w:p w:rsidR="00573301" w:rsidRPr="00573301" w:rsidRDefault="00573301" w:rsidP="00573301">
      <w:pPr>
        <w:pStyle w:val="a4"/>
        <w:shd w:val="clear" w:color="auto" w:fill="FFFFFF"/>
        <w:spacing w:before="0" w:beforeAutospacing="0" w:after="0" w:afterAutospacing="0"/>
        <w:ind w:firstLine="709"/>
        <w:jc w:val="both"/>
        <w:rPr>
          <w:sz w:val="28"/>
          <w:szCs w:val="28"/>
        </w:rPr>
      </w:pPr>
      <w:r w:rsidRPr="00573301">
        <w:rPr>
          <w:sz w:val="28"/>
          <w:szCs w:val="28"/>
        </w:rPr>
        <w:t>Нормативные акты, принимаемые в рамках избирательного процесса, могут относиться к различным стадиям и аспектам избирательного процесса и принимать различные формы.</w:t>
      </w:r>
    </w:p>
    <w:p w:rsidR="00573301" w:rsidRDefault="00573301" w:rsidP="00C52B0F">
      <w:pPr>
        <w:pStyle w:val="a4"/>
        <w:spacing w:before="0" w:beforeAutospacing="0" w:after="0" w:afterAutospacing="0"/>
        <w:ind w:firstLine="709"/>
        <w:jc w:val="both"/>
        <w:rPr>
          <w:sz w:val="28"/>
          <w:szCs w:val="28"/>
        </w:rPr>
      </w:pPr>
    </w:p>
    <w:p w:rsidR="00A50F9D" w:rsidRPr="00A50F9D" w:rsidRDefault="00A50F9D" w:rsidP="00A50F9D">
      <w:pPr>
        <w:pStyle w:val="a4"/>
        <w:spacing w:before="0" w:beforeAutospacing="0" w:after="0" w:afterAutospacing="0"/>
        <w:jc w:val="center"/>
        <w:rPr>
          <w:b/>
          <w:sz w:val="28"/>
          <w:szCs w:val="28"/>
        </w:rPr>
      </w:pPr>
      <w:r w:rsidRPr="00A50F9D">
        <w:rPr>
          <w:b/>
          <w:sz w:val="28"/>
          <w:szCs w:val="28"/>
        </w:rPr>
        <w:t>Контрольные вопросы по теме:</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hAnsi="Times New Roman"/>
          <w:color w:val="000000"/>
          <w:sz w:val="28"/>
          <w:szCs w:val="28"/>
        </w:rPr>
        <w:t>Кому подчиняется Счетная палата Российской Федерации?</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hAnsi="Times New Roman"/>
          <w:color w:val="000000"/>
          <w:sz w:val="28"/>
          <w:szCs w:val="28"/>
        </w:rPr>
        <w:t>К какой из ветвей власти следует отнести Счетную палату?</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eastAsia="Times New Roman" w:hAnsi="Times New Roman"/>
          <w:color w:val="000000"/>
          <w:sz w:val="28"/>
          <w:szCs w:val="28"/>
          <w:lang w:eastAsia="ru-RU"/>
        </w:rPr>
        <w:t>Принципы осуществления деятельности Счетной палатой.</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eastAsia="Times New Roman" w:hAnsi="Times New Roman"/>
          <w:color w:val="000000"/>
          <w:sz w:val="28"/>
          <w:szCs w:val="28"/>
          <w:lang w:eastAsia="ru-RU"/>
        </w:rPr>
        <w:t>Решение каких задач, призвана обеспечивать Счетная палата?</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eastAsia="Times New Roman" w:hAnsi="Times New Roman"/>
          <w:color w:val="000000"/>
          <w:sz w:val="28"/>
          <w:szCs w:val="28"/>
          <w:lang w:eastAsia="ru-RU"/>
        </w:rPr>
        <w:t>Методы реализации полномочий Счетной палатой.</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eastAsia="Times New Roman" w:hAnsi="Times New Roman"/>
          <w:color w:val="000000"/>
          <w:sz w:val="28"/>
          <w:szCs w:val="28"/>
          <w:lang w:eastAsia="ru-RU"/>
        </w:rPr>
        <w:t>Кому подотчетен и подконтролен Центральный банк России?</w:t>
      </w:r>
    </w:p>
    <w:p w:rsidR="00A50F9D" w:rsidRPr="00A50F9D" w:rsidRDefault="00A50F9D" w:rsidP="00A50F9D">
      <w:pPr>
        <w:numPr>
          <w:ilvl w:val="0"/>
          <w:numId w:val="10"/>
        </w:numPr>
        <w:ind w:left="426" w:hanging="426"/>
        <w:jc w:val="both"/>
        <w:rPr>
          <w:rFonts w:ascii="Times New Roman" w:eastAsia="Times New Roman" w:hAnsi="Times New Roman"/>
          <w:color w:val="000000"/>
          <w:sz w:val="28"/>
          <w:szCs w:val="28"/>
          <w:lang w:eastAsia="ru-RU"/>
        </w:rPr>
      </w:pPr>
      <w:r w:rsidRPr="00A50F9D">
        <w:rPr>
          <w:rFonts w:ascii="Times New Roman" w:eastAsia="Times New Roman" w:hAnsi="Times New Roman"/>
          <w:color w:val="000000"/>
          <w:sz w:val="28"/>
          <w:szCs w:val="28"/>
          <w:lang w:eastAsia="ru-RU"/>
        </w:rPr>
        <w:t>Является ли Центральный банк органом исполнительной власти?</w:t>
      </w:r>
    </w:p>
    <w:p w:rsidR="00A50F9D" w:rsidRPr="00A50F9D" w:rsidRDefault="00A50F9D" w:rsidP="00A50F9D">
      <w:pPr>
        <w:pStyle w:val="a3"/>
        <w:numPr>
          <w:ilvl w:val="0"/>
          <w:numId w:val="10"/>
        </w:numPr>
        <w:ind w:left="426" w:hanging="426"/>
        <w:jc w:val="both"/>
        <w:rPr>
          <w:rFonts w:ascii="Times New Roman" w:hAnsi="Times New Roman" w:cs="Times New Roman"/>
          <w:sz w:val="28"/>
          <w:szCs w:val="28"/>
        </w:rPr>
      </w:pPr>
      <w:r w:rsidRPr="00A50F9D">
        <w:rPr>
          <w:rFonts w:ascii="Times New Roman" w:eastAsia="Times New Roman" w:hAnsi="Times New Roman"/>
          <w:color w:val="000000"/>
          <w:sz w:val="28"/>
          <w:szCs w:val="28"/>
          <w:lang w:eastAsia="ru-RU"/>
        </w:rPr>
        <w:t>Функции Центрального банка России.</w:t>
      </w:r>
    </w:p>
    <w:p w:rsidR="00A50F9D" w:rsidRPr="00797C16" w:rsidRDefault="00A50F9D" w:rsidP="00A50F9D">
      <w:pPr>
        <w:pStyle w:val="a3"/>
        <w:numPr>
          <w:ilvl w:val="0"/>
          <w:numId w:val="10"/>
        </w:numPr>
        <w:ind w:left="426" w:hanging="426"/>
        <w:jc w:val="both"/>
        <w:rPr>
          <w:rFonts w:ascii="Times New Roman" w:hAnsi="Times New Roman" w:cs="Times New Roman"/>
          <w:sz w:val="28"/>
          <w:szCs w:val="28"/>
        </w:rPr>
      </w:pPr>
      <w:r w:rsidRPr="00A50F9D">
        <w:rPr>
          <w:rFonts w:ascii="Times New Roman" w:eastAsia="Times New Roman" w:hAnsi="Times New Roman"/>
          <w:color w:val="000000"/>
          <w:sz w:val="28"/>
          <w:szCs w:val="28"/>
          <w:lang w:eastAsia="ru-RU"/>
        </w:rPr>
        <w:t>Являются ли акты Центральной избирательной комиссии источниками конституционного права?</w:t>
      </w:r>
    </w:p>
    <w:p w:rsidR="00797C16" w:rsidRPr="00797C16" w:rsidRDefault="00797C16" w:rsidP="00797C16">
      <w:pPr>
        <w:jc w:val="both"/>
        <w:rPr>
          <w:rFonts w:ascii="Times New Roman" w:hAnsi="Times New Roman" w:cs="Times New Roman"/>
          <w:sz w:val="28"/>
          <w:szCs w:val="28"/>
        </w:rPr>
      </w:pPr>
    </w:p>
    <w:p w:rsidR="00797C16" w:rsidRDefault="00797C16" w:rsidP="00797C16">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797C16" w:rsidRPr="00797C16" w:rsidRDefault="00A30117" w:rsidP="00797C16">
      <w:pPr>
        <w:pStyle w:val="a3"/>
        <w:numPr>
          <w:ilvl w:val="0"/>
          <w:numId w:val="12"/>
        </w:numPr>
        <w:ind w:left="426" w:hanging="426"/>
        <w:jc w:val="both"/>
        <w:rPr>
          <w:rFonts w:ascii="Times New Roman" w:hAnsi="Times New Roman" w:cs="Times New Roman"/>
          <w:sz w:val="28"/>
          <w:szCs w:val="28"/>
        </w:rPr>
      </w:pPr>
      <w:hyperlink r:id="rId51" w:tgtFrame="_blank" w:history="1">
        <w:r w:rsidR="00797C16" w:rsidRPr="00797C16">
          <w:rPr>
            <w:rStyle w:val="a5"/>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797C16" w:rsidRPr="00797C16">
        <w:rPr>
          <w:rFonts w:ascii="Times New Roman" w:hAnsi="Times New Roman" w:cs="Times New Roman"/>
          <w:sz w:val="28"/>
          <w:szCs w:val="28"/>
        </w:rPr>
        <w:t xml:space="preserve"> //</w:t>
      </w:r>
      <w:hyperlink r:id="rId52" w:history="1">
        <w:r w:rsidR="00797C16" w:rsidRPr="00797C16">
          <w:rPr>
            <w:rStyle w:val="a5"/>
            <w:rFonts w:ascii="Times New Roman" w:hAnsi="Times New Roman" w:cs="Times New Roman"/>
            <w:color w:val="auto"/>
            <w:sz w:val="28"/>
            <w:szCs w:val="28"/>
            <w:u w:val="none"/>
          </w:rPr>
          <w:t>https://vk.com/wall-89850005_39666</w:t>
        </w:r>
      </w:hyperlink>
    </w:p>
    <w:p w:rsidR="00797C16" w:rsidRPr="00797C16" w:rsidRDefault="00A30117" w:rsidP="00797C16">
      <w:pPr>
        <w:pStyle w:val="a3"/>
        <w:numPr>
          <w:ilvl w:val="0"/>
          <w:numId w:val="12"/>
        </w:numPr>
        <w:ind w:left="426" w:hanging="426"/>
        <w:jc w:val="both"/>
        <w:rPr>
          <w:rFonts w:ascii="Times New Roman" w:hAnsi="Times New Roman" w:cs="Times New Roman"/>
          <w:sz w:val="28"/>
          <w:szCs w:val="28"/>
        </w:rPr>
      </w:pPr>
      <w:hyperlink r:id="rId53" w:tgtFrame="_blank" w:history="1">
        <w:r w:rsidR="00797C16" w:rsidRPr="00797C16">
          <w:rPr>
            <w:rStyle w:val="a5"/>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797C16" w:rsidRPr="00797C16">
        <w:rPr>
          <w:rFonts w:ascii="Times New Roman" w:hAnsi="Times New Roman" w:cs="Times New Roman"/>
          <w:sz w:val="28"/>
          <w:szCs w:val="28"/>
        </w:rPr>
        <w:t xml:space="preserve"> //</w:t>
      </w:r>
      <w:hyperlink r:id="rId54" w:history="1">
        <w:r w:rsidR="00797C16" w:rsidRPr="00797C16">
          <w:rPr>
            <w:rStyle w:val="a5"/>
            <w:rFonts w:ascii="Times New Roman" w:hAnsi="Times New Roman" w:cs="Times New Roman"/>
            <w:color w:val="auto"/>
            <w:sz w:val="28"/>
            <w:szCs w:val="28"/>
            <w:u w:val="none"/>
          </w:rPr>
          <w:t>https://vk.com/wall-89850005_39666</w:t>
        </w:r>
      </w:hyperlink>
    </w:p>
    <w:p w:rsidR="00797C16" w:rsidRPr="00797C16" w:rsidRDefault="00797C16" w:rsidP="00797C16">
      <w:pPr>
        <w:pStyle w:val="a3"/>
        <w:numPr>
          <w:ilvl w:val="0"/>
          <w:numId w:val="12"/>
        </w:numPr>
        <w:ind w:left="426" w:hanging="426"/>
        <w:jc w:val="both"/>
        <w:rPr>
          <w:rFonts w:ascii="Times New Roman" w:hAnsi="Times New Roman" w:cs="Times New Roman"/>
          <w:b/>
          <w:sz w:val="28"/>
          <w:szCs w:val="28"/>
        </w:rPr>
      </w:pPr>
      <w:r w:rsidRPr="00797C16">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916A8C" w:rsidRDefault="00916A8C" w:rsidP="00797C16">
      <w:pPr>
        <w:pStyle w:val="a3"/>
        <w:numPr>
          <w:ilvl w:val="0"/>
          <w:numId w:val="12"/>
        </w:numPr>
        <w:ind w:left="426" w:hanging="426"/>
        <w:jc w:val="both"/>
        <w:rPr>
          <w:rFonts w:ascii="Times New Roman" w:hAnsi="Times New Roman" w:cs="Times New Roman"/>
          <w:sz w:val="28"/>
          <w:szCs w:val="28"/>
        </w:rPr>
      </w:pPr>
      <w:r w:rsidRPr="00916A8C">
        <w:rPr>
          <w:rFonts w:ascii="Times New Roman" w:hAnsi="Times New Roman" w:cs="Times New Roman"/>
          <w:sz w:val="28"/>
          <w:szCs w:val="28"/>
        </w:rPr>
        <w:t xml:space="preserve">Головин, А. Г. Избирательное право и избирательный процесс в РФ: Курс лекций / Головин А.Г. </w:t>
      </w:r>
      <w:r>
        <w:rPr>
          <w:rFonts w:ascii="Times New Roman" w:hAnsi="Times New Roman" w:cs="Times New Roman"/>
          <w:sz w:val="28"/>
          <w:szCs w:val="28"/>
        </w:rPr>
        <w:t>–</w:t>
      </w:r>
      <w:r w:rsidRPr="00916A8C">
        <w:rPr>
          <w:rFonts w:ascii="Times New Roman" w:hAnsi="Times New Roman" w:cs="Times New Roman"/>
          <w:sz w:val="28"/>
          <w:szCs w:val="28"/>
        </w:rPr>
        <w:t xml:space="preserve"> Москва : Юр.Норма, НИЦ ИНФРА-М, 2016. </w:t>
      </w:r>
      <w:r>
        <w:rPr>
          <w:rFonts w:ascii="Times New Roman" w:hAnsi="Times New Roman" w:cs="Times New Roman"/>
          <w:sz w:val="28"/>
          <w:szCs w:val="28"/>
        </w:rPr>
        <w:t>–</w:t>
      </w:r>
      <w:r w:rsidRPr="00916A8C">
        <w:rPr>
          <w:rFonts w:ascii="Times New Roman" w:hAnsi="Times New Roman" w:cs="Times New Roman"/>
          <w:sz w:val="28"/>
          <w:szCs w:val="28"/>
        </w:rPr>
        <w:t xml:space="preserve"> 256 с. </w:t>
      </w:r>
      <w:r>
        <w:rPr>
          <w:rFonts w:ascii="Times New Roman" w:hAnsi="Times New Roman" w:cs="Times New Roman"/>
          <w:sz w:val="28"/>
          <w:szCs w:val="28"/>
        </w:rPr>
        <w:t>ISBN 978-5-91768-673-8. - Текст</w:t>
      </w:r>
      <w:r w:rsidRPr="00916A8C">
        <w:rPr>
          <w:rFonts w:ascii="Times New Roman" w:hAnsi="Times New Roman" w:cs="Times New Roman"/>
          <w:sz w:val="28"/>
          <w:szCs w:val="28"/>
        </w:rPr>
        <w:t>: электронный. - URL: https://znanium.com/catalog/product/526413 (</w:t>
      </w:r>
    </w:p>
    <w:p w:rsidR="00916A8C" w:rsidRDefault="00916A8C" w:rsidP="00797C16">
      <w:pPr>
        <w:pStyle w:val="a3"/>
        <w:numPr>
          <w:ilvl w:val="0"/>
          <w:numId w:val="12"/>
        </w:numPr>
        <w:ind w:left="426" w:hanging="426"/>
        <w:jc w:val="both"/>
        <w:rPr>
          <w:rFonts w:ascii="Times New Roman" w:hAnsi="Times New Roman" w:cs="Times New Roman"/>
          <w:sz w:val="28"/>
          <w:szCs w:val="28"/>
        </w:rPr>
      </w:pPr>
      <w:r w:rsidRPr="00916A8C">
        <w:rPr>
          <w:rFonts w:ascii="Times New Roman" w:hAnsi="Times New Roman" w:cs="Times New Roman"/>
          <w:sz w:val="28"/>
          <w:szCs w:val="28"/>
        </w:rPr>
        <w:t xml:space="preserve">Избирательное право: учебное пособие для студентов вузов, обучающихся по специальности 030501 «Юриспруденция» / А.С. Прудников, Н. Д. Эриашвили, Г. Ю. Курскова [и др.]; под ред. К. К. Гасанова, А. С. Прудникова, В. А. Виноградова. – 3-е изд., перераб. и доп. – М. : ЮНИТИДАНА: Закон и право, 2017. – 655 с. - ISBN 978-5-238-01663-4. - Текст: электронный. - URL: https://znanium.com/catalog/product/1028725 </w:t>
      </w:r>
    </w:p>
    <w:p w:rsidR="00797C16" w:rsidRPr="00916A8C" w:rsidRDefault="00797C16" w:rsidP="00797C16">
      <w:pPr>
        <w:pStyle w:val="a3"/>
        <w:numPr>
          <w:ilvl w:val="0"/>
          <w:numId w:val="12"/>
        </w:numPr>
        <w:ind w:left="426" w:hanging="426"/>
        <w:jc w:val="both"/>
        <w:rPr>
          <w:rFonts w:ascii="Times New Roman" w:hAnsi="Times New Roman" w:cs="Times New Roman"/>
          <w:sz w:val="28"/>
          <w:szCs w:val="28"/>
        </w:rPr>
      </w:pPr>
      <w:r w:rsidRPr="00916A8C">
        <w:rPr>
          <w:rFonts w:ascii="Times New Roman" w:hAnsi="Times New Roman" w:cs="Times New Roman"/>
          <w:sz w:val="28"/>
          <w:szCs w:val="28"/>
        </w:rPr>
        <w:lastRenderedPageBreak/>
        <w:t>Черепанов, В. А. Конституционное право России: учебник для бакалавров / В. А. Черепанов. – 2-е изд., перераб. и доп. – Москва: Норма: ИНФРА-М, 2021. – 424 с.</w:t>
      </w:r>
    </w:p>
    <w:p w:rsidR="00797C16" w:rsidRDefault="00797C16" w:rsidP="00797C16">
      <w:pPr>
        <w:tabs>
          <w:tab w:val="left" w:pos="0"/>
        </w:tabs>
        <w:rPr>
          <w:rFonts w:ascii="Times New Roman" w:hAnsi="Times New Roman" w:cs="Times New Roman"/>
          <w:b/>
          <w:bCs/>
          <w:sz w:val="28"/>
          <w:szCs w:val="28"/>
        </w:rPr>
      </w:pPr>
    </w:p>
    <w:p w:rsidR="00797C16" w:rsidRPr="00797C16" w:rsidRDefault="00797C16" w:rsidP="00797C16">
      <w:pPr>
        <w:tabs>
          <w:tab w:val="left" w:pos="0"/>
        </w:tabs>
        <w:rPr>
          <w:rFonts w:ascii="Times New Roman" w:hAnsi="Times New Roman" w:cs="Times New Roman"/>
          <w:b/>
          <w:bCs/>
          <w:sz w:val="28"/>
          <w:szCs w:val="28"/>
        </w:rPr>
      </w:pPr>
      <w:r w:rsidRPr="00797C16">
        <w:rPr>
          <w:rFonts w:ascii="Times New Roman" w:hAnsi="Times New Roman" w:cs="Times New Roman"/>
          <w:b/>
          <w:bCs/>
          <w:sz w:val="28"/>
          <w:szCs w:val="28"/>
        </w:rPr>
        <w:t>Нормативные правовые акты:</w:t>
      </w:r>
    </w:p>
    <w:p w:rsidR="00C52B0F" w:rsidRPr="00797C16" w:rsidRDefault="00797C16" w:rsidP="00797C16">
      <w:pPr>
        <w:pStyle w:val="a3"/>
        <w:numPr>
          <w:ilvl w:val="0"/>
          <w:numId w:val="14"/>
        </w:numPr>
        <w:ind w:left="426" w:hanging="426"/>
        <w:jc w:val="both"/>
        <w:rPr>
          <w:rFonts w:ascii="Times New Roman" w:eastAsia="Times New Roman" w:hAnsi="Times New Roman" w:cs="Times New Roman"/>
          <w:color w:val="646464"/>
          <w:sz w:val="28"/>
          <w:szCs w:val="28"/>
          <w:lang w:eastAsia="ru-RU"/>
        </w:rPr>
      </w:pPr>
      <w:r w:rsidRPr="00797C16">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797C16" w:rsidRPr="00797C16" w:rsidRDefault="00797C16" w:rsidP="00797C16">
      <w:pPr>
        <w:pStyle w:val="a3"/>
        <w:numPr>
          <w:ilvl w:val="0"/>
          <w:numId w:val="14"/>
        </w:numPr>
        <w:ind w:left="426" w:hanging="426"/>
        <w:jc w:val="both"/>
        <w:rPr>
          <w:rFonts w:ascii="Times New Roman" w:eastAsia="Times New Roman" w:hAnsi="Times New Roman" w:cs="Times New Roman"/>
          <w:color w:val="646464"/>
          <w:sz w:val="28"/>
          <w:szCs w:val="28"/>
          <w:lang w:eastAsia="ru-RU"/>
        </w:rPr>
      </w:pPr>
      <w:r w:rsidRPr="00797C16">
        <w:rPr>
          <w:rFonts w:ascii="Times New Roman" w:hAnsi="Times New Roman" w:cs="Times New Roman"/>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2002.</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№24.</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Ст.2253.</w:t>
      </w:r>
    </w:p>
    <w:p w:rsidR="00797C16" w:rsidRPr="00797C16" w:rsidRDefault="00797C16" w:rsidP="00797C16">
      <w:pPr>
        <w:pStyle w:val="a3"/>
        <w:numPr>
          <w:ilvl w:val="0"/>
          <w:numId w:val="14"/>
        </w:numPr>
        <w:ind w:left="426" w:hanging="426"/>
        <w:jc w:val="both"/>
        <w:rPr>
          <w:rFonts w:ascii="Times New Roman" w:eastAsia="Times New Roman" w:hAnsi="Times New Roman" w:cs="Times New Roman"/>
          <w:color w:val="646464"/>
          <w:sz w:val="28"/>
          <w:szCs w:val="28"/>
          <w:lang w:eastAsia="ru-RU"/>
        </w:rPr>
      </w:pPr>
      <w:r w:rsidRPr="00797C16">
        <w:rPr>
          <w:rFonts w:ascii="Times New Roman" w:hAnsi="Times New Roman" w:cs="Times New Roman"/>
          <w:sz w:val="28"/>
          <w:szCs w:val="28"/>
        </w:rPr>
        <w:t>Федеральный закон от 10 января 2003 г. №20-ФЗ «О Государственной автоматизированной системе Российской Федерации «Выборы» (с изм.) // СЗ РФ.</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2003.</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Ст.172. </w:t>
      </w:r>
    </w:p>
    <w:p w:rsidR="00797C16" w:rsidRPr="00797C16" w:rsidRDefault="00797C16" w:rsidP="00797C16">
      <w:pPr>
        <w:pStyle w:val="a3"/>
        <w:numPr>
          <w:ilvl w:val="0"/>
          <w:numId w:val="14"/>
        </w:numPr>
        <w:ind w:left="426" w:hanging="426"/>
        <w:jc w:val="both"/>
        <w:rPr>
          <w:rFonts w:ascii="Times New Roman" w:eastAsia="Times New Roman" w:hAnsi="Times New Roman" w:cs="Times New Roman"/>
          <w:color w:val="646464"/>
          <w:sz w:val="28"/>
          <w:szCs w:val="28"/>
          <w:lang w:eastAsia="ru-RU"/>
        </w:rPr>
      </w:pPr>
      <w:r w:rsidRPr="00797C16">
        <w:rPr>
          <w:rFonts w:ascii="Times New Roman" w:hAnsi="Times New Roman" w:cs="Times New Roman"/>
          <w:sz w:val="28"/>
          <w:szCs w:val="28"/>
        </w:rPr>
        <w:t>Федеральный закон от 10 января 2003 г. №19-ФЗ «О выборах Президента Российской Федерации»(с изм.) // СЗ РФ.</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2003.</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Ст.171. </w:t>
      </w:r>
    </w:p>
    <w:p w:rsidR="00797C16" w:rsidRPr="00797C16" w:rsidRDefault="00797C16" w:rsidP="00797C16">
      <w:pPr>
        <w:pStyle w:val="a3"/>
        <w:numPr>
          <w:ilvl w:val="0"/>
          <w:numId w:val="14"/>
        </w:numPr>
        <w:ind w:left="426" w:hanging="426"/>
        <w:jc w:val="both"/>
        <w:rPr>
          <w:rFonts w:ascii="Times New Roman" w:eastAsia="Times New Roman" w:hAnsi="Times New Roman" w:cs="Times New Roman"/>
          <w:color w:val="646464"/>
          <w:sz w:val="28"/>
          <w:szCs w:val="28"/>
          <w:lang w:eastAsia="ru-RU"/>
        </w:rPr>
      </w:pPr>
      <w:r w:rsidRPr="00797C16">
        <w:rPr>
          <w:rFonts w:ascii="Times New Roman" w:hAnsi="Times New Roman" w:cs="Times New Roman"/>
          <w:sz w:val="28"/>
          <w:szCs w:val="28"/>
        </w:rPr>
        <w:t>Федеральный закон от 22 февраля 2014 г. № 20-ФЗ «О выборах депутатов Государственной Думы Федерального Собрания Российской Федерации»// СЗ РФ.</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2014.</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 3.</w:t>
      </w:r>
      <w:r w:rsidR="00916A8C" w:rsidRPr="00916A8C">
        <w:rPr>
          <w:rFonts w:ascii="Times New Roman" w:hAnsi="Times New Roman" w:cs="Times New Roman"/>
          <w:sz w:val="28"/>
          <w:szCs w:val="28"/>
        </w:rPr>
        <w:t xml:space="preserve"> </w:t>
      </w:r>
      <w:r w:rsidR="00916A8C">
        <w:rPr>
          <w:rFonts w:ascii="Times New Roman" w:hAnsi="Times New Roman" w:cs="Times New Roman"/>
          <w:sz w:val="28"/>
          <w:szCs w:val="28"/>
        </w:rPr>
        <w:t>–</w:t>
      </w:r>
      <w:r w:rsidRPr="00797C16">
        <w:rPr>
          <w:rFonts w:ascii="Times New Roman" w:hAnsi="Times New Roman" w:cs="Times New Roman"/>
          <w:sz w:val="28"/>
          <w:szCs w:val="28"/>
        </w:rPr>
        <w:t xml:space="preserve"> Ст. 3134.</w:t>
      </w:r>
    </w:p>
    <w:p w:rsidR="00797C16" w:rsidRDefault="00797C16" w:rsidP="00797C16">
      <w:pPr>
        <w:pStyle w:val="a4"/>
        <w:numPr>
          <w:ilvl w:val="0"/>
          <w:numId w:val="14"/>
        </w:numPr>
        <w:spacing w:before="0" w:beforeAutospacing="0" w:after="0" w:afterAutospacing="0"/>
        <w:ind w:left="426" w:hanging="426"/>
        <w:jc w:val="both"/>
      </w:pPr>
      <w:r>
        <w:rPr>
          <w:sz w:val="28"/>
          <w:szCs w:val="28"/>
          <w:shd w:val="clear" w:color="auto" w:fill="FFFFFF"/>
        </w:rPr>
        <w:t xml:space="preserve">Указ Президента РФ от 11 января 1995 г. </w:t>
      </w:r>
      <w:r w:rsidR="00A82DEC">
        <w:rPr>
          <w:sz w:val="28"/>
          <w:szCs w:val="28"/>
          <w:shd w:val="clear" w:color="auto" w:fill="FFFFFF"/>
        </w:rPr>
        <w:t>№</w:t>
      </w:r>
      <w:r>
        <w:rPr>
          <w:sz w:val="28"/>
          <w:szCs w:val="28"/>
          <w:shd w:val="clear" w:color="auto" w:fill="FFFFFF"/>
        </w:rPr>
        <w:t xml:space="preserve"> 32 «О государственных должностях Российской Федерации» (с изменениями от 20 декабря 1996 г., 23 октября 1998 г., 20 марта 2006 г., 31 мая 2007 г., 12 мая, 21 октября, 1 декабря 2008 г., 14 января 2011 г.)</w:t>
      </w:r>
    </w:p>
    <w:p w:rsidR="00797C16" w:rsidRPr="00797C16" w:rsidRDefault="00797C16" w:rsidP="00797C16">
      <w:pPr>
        <w:pStyle w:val="a4"/>
        <w:numPr>
          <w:ilvl w:val="0"/>
          <w:numId w:val="14"/>
        </w:numPr>
        <w:shd w:val="clear" w:color="auto" w:fill="FFFFFF"/>
        <w:spacing w:before="0" w:beforeAutospacing="0" w:after="0" w:afterAutospacing="0"/>
        <w:ind w:left="425" w:hanging="425"/>
        <w:jc w:val="both"/>
        <w:rPr>
          <w:color w:val="000000"/>
          <w:sz w:val="28"/>
          <w:szCs w:val="28"/>
        </w:rPr>
      </w:pPr>
      <w:r w:rsidRPr="00797C16">
        <w:rPr>
          <w:color w:val="000000"/>
          <w:sz w:val="28"/>
          <w:szCs w:val="28"/>
        </w:rPr>
        <w:t xml:space="preserve">Постановление Центральной избирательной комиссии Российской Федерации от 31 </w:t>
      </w:r>
      <w:r w:rsidR="00916A8C">
        <w:rPr>
          <w:color w:val="000000"/>
          <w:sz w:val="28"/>
          <w:szCs w:val="28"/>
        </w:rPr>
        <w:t>я</w:t>
      </w:r>
      <w:r w:rsidRPr="00797C16">
        <w:rPr>
          <w:color w:val="000000"/>
          <w:sz w:val="28"/>
          <w:szCs w:val="28"/>
        </w:rPr>
        <w:t xml:space="preserve">нваря 2006 </w:t>
      </w:r>
      <w:r w:rsidR="00916A8C">
        <w:rPr>
          <w:color w:val="000000"/>
          <w:sz w:val="28"/>
          <w:szCs w:val="28"/>
        </w:rPr>
        <w:t>г</w:t>
      </w:r>
      <w:r w:rsidRPr="00797C16">
        <w:rPr>
          <w:color w:val="000000"/>
          <w:sz w:val="28"/>
          <w:szCs w:val="28"/>
        </w:rPr>
        <w:t xml:space="preserve">. </w:t>
      </w:r>
      <w:r w:rsidR="00916A8C">
        <w:rPr>
          <w:color w:val="000000"/>
          <w:sz w:val="28"/>
          <w:szCs w:val="28"/>
        </w:rPr>
        <w:t>№</w:t>
      </w:r>
      <w:r w:rsidRPr="00797C16">
        <w:rPr>
          <w:color w:val="000000"/>
          <w:sz w:val="28"/>
          <w:szCs w:val="28"/>
        </w:rPr>
        <w:t xml:space="preserve"> 169/1100-4 </w:t>
      </w:r>
      <w:r w:rsidR="00916A8C">
        <w:rPr>
          <w:color w:val="000000"/>
          <w:sz w:val="28"/>
          <w:szCs w:val="28"/>
        </w:rPr>
        <w:t>«О</w:t>
      </w:r>
      <w:r w:rsidRPr="00797C16">
        <w:rPr>
          <w:color w:val="000000"/>
          <w:sz w:val="28"/>
          <w:szCs w:val="28"/>
        </w:rPr>
        <w:t>б Утверждении Положения об Аппарате Центральной избирательной комиссии Российской Федерации</w:t>
      </w:r>
      <w:r w:rsidR="00916A8C">
        <w:rPr>
          <w:color w:val="000000"/>
          <w:sz w:val="28"/>
          <w:szCs w:val="28"/>
        </w:rPr>
        <w:t>»</w:t>
      </w:r>
      <w:r>
        <w:rPr>
          <w:color w:val="000000"/>
          <w:sz w:val="28"/>
          <w:szCs w:val="28"/>
        </w:rPr>
        <w:t>.</w:t>
      </w:r>
    </w:p>
    <w:p w:rsidR="00797C16" w:rsidRPr="00797C16" w:rsidRDefault="00797C16" w:rsidP="00797C16">
      <w:pPr>
        <w:pStyle w:val="a4"/>
        <w:numPr>
          <w:ilvl w:val="0"/>
          <w:numId w:val="14"/>
        </w:numPr>
        <w:shd w:val="clear" w:color="auto" w:fill="FFFFFF"/>
        <w:spacing w:before="0" w:beforeAutospacing="0" w:after="0" w:afterAutospacing="0"/>
        <w:ind w:left="425" w:hanging="425"/>
        <w:jc w:val="both"/>
        <w:rPr>
          <w:color w:val="000000"/>
          <w:sz w:val="28"/>
          <w:szCs w:val="28"/>
        </w:rPr>
      </w:pPr>
      <w:r>
        <w:rPr>
          <w:color w:val="000000"/>
          <w:sz w:val="28"/>
          <w:szCs w:val="28"/>
        </w:rPr>
        <w:t>П</w:t>
      </w:r>
      <w:r w:rsidRPr="00797C16">
        <w:rPr>
          <w:color w:val="000000"/>
          <w:sz w:val="28"/>
          <w:szCs w:val="28"/>
        </w:rPr>
        <w:t>остановление Центральной избирательной комиссии Российской Федерации от 28 июня 1995 г. № 7/46-II об утверждении Регламента Центральной избирательной комиссии Российской Федерации.</w:t>
      </w:r>
    </w:p>
    <w:p w:rsidR="00797C16" w:rsidRPr="00797C16" w:rsidRDefault="00797C16" w:rsidP="00797C16">
      <w:pPr>
        <w:jc w:val="both"/>
        <w:rPr>
          <w:rFonts w:ascii="Times New Roman" w:eastAsia="Times New Roman" w:hAnsi="Times New Roman" w:cs="Times New Roman"/>
          <w:color w:val="646464"/>
          <w:sz w:val="28"/>
          <w:szCs w:val="28"/>
          <w:lang w:eastAsia="ru-RU"/>
        </w:rPr>
      </w:pPr>
    </w:p>
    <w:p w:rsidR="00C52B0F" w:rsidRPr="00573301" w:rsidRDefault="00C52B0F" w:rsidP="00C52B0F">
      <w:pPr>
        <w:jc w:val="both"/>
        <w:rPr>
          <w:rFonts w:ascii="Times New Roman" w:eastAsia="Times New Roman" w:hAnsi="Times New Roman" w:cs="Times New Roman"/>
          <w:bCs/>
          <w:color w:val="000000"/>
          <w:sz w:val="28"/>
          <w:szCs w:val="28"/>
          <w:lang w:eastAsia="ru-RU"/>
        </w:rPr>
      </w:pPr>
    </w:p>
    <w:p w:rsidR="00C52B0F" w:rsidRPr="00573301" w:rsidRDefault="00C52B0F"/>
    <w:sectPr w:rsidR="00C52B0F" w:rsidRPr="00573301" w:rsidSect="00393443">
      <w:footerReference w:type="default" r:id="rId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009" w:rsidRDefault="00080009" w:rsidP="00A50F9D">
      <w:r>
        <w:separator/>
      </w:r>
    </w:p>
  </w:endnote>
  <w:endnote w:type="continuationSeparator" w:id="1">
    <w:p w:rsidR="00080009" w:rsidRDefault="00080009" w:rsidP="00A50F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1"/>
      <w:docPartObj>
        <w:docPartGallery w:val="Page Numbers (Bottom of Page)"/>
        <w:docPartUnique/>
      </w:docPartObj>
    </w:sdtPr>
    <w:sdtEndPr>
      <w:rPr>
        <w:rFonts w:ascii="Times New Roman" w:hAnsi="Times New Roman" w:cs="Times New Roman"/>
      </w:rPr>
    </w:sdtEndPr>
    <w:sdtContent>
      <w:p w:rsidR="00A50F9D" w:rsidRPr="00A50F9D" w:rsidRDefault="00A30117">
        <w:pPr>
          <w:pStyle w:val="a8"/>
          <w:rPr>
            <w:rFonts w:ascii="Times New Roman" w:hAnsi="Times New Roman" w:cs="Times New Roman"/>
          </w:rPr>
        </w:pPr>
        <w:r w:rsidRPr="00A50F9D">
          <w:rPr>
            <w:rFonts w:ascii="Times New Roman" w:hAnsi="Times New Roman" w:cs="Times New Roman"/>
          </w:rPr>
          <w:fldChar w:fldCharType="begin"/>
        </w:r>
        <w:r w:rsidR="00A50F9D" w:rsidRPr="00A50F9D">
          <w:rPr>
            <w:rFonts w:ascii="Times New Roman" w:hAnsi="Times New Roman" w:cs="Times New Roman"/>
          </w:rPr>
          <w:instrText xml:space="preserve"> PAGE   \* MERGEFORMAT </w:instrText>
        </w:r>
        <w:r w:rsidRPr="00A50F9D">
          <w:rPr>
            <w:rFonts w:ascii="Times New Roman" w:hAnsi="Times New Roman" w:cs="Times New Roman"/>
          </w:rPr>
          <w:fldChar w:fldCharType="separate"/>
        </w:r>
        <w:r w:rsidR="00010952">
          <w:rPr>
            <w:rFonts w:ascii="Times New Roman" w:hAnsi="Times New Roman" w:cs="Times New Roman"/>
            <w:noProof/>
          </w:rPr>
          <w:t>20</w:t>
        </w:r>
        <w:r w:rsidRPr="00A50F9D">
          <w:rPr>
            <w:rFonts w:ascii="Times New Roman" w:hAnsi="Times New Roman" w:cs="Times New Roman"/>
          </w:rPr>
          <w:fldChar w:fldCharType="end"/>
        </w:r>
      </w:p>
    </w:sdtContent>
  </w:sdt>
  <w:p w:rsidR="00A50F9D" w:rsidRDefault="00A50F9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009" w:rsidRDefault="00080009" w:rsidP="00A50F9D">
      <w:r>
        <w:separator/>
      </w:r>
    </w:p>
  </w:footnote>
  <w:footnote w:type="continuationSeparator" w:id="1">
    <w:p w:rsidR="00080009" w:rsidRDefault="00080009" w:rsidP="00A50F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655B57"/>
    <w:multiLevelType w:val="multilevel"/>
    <w:tmpl w:val="E806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310827"/>
    <w:multiLevelType w:val="hybridMultilevel"/>
    <w:tmpl w:val="10D8AE12"/>
    <w:lvl w:ilvl="0" w:tplc="8124D6C4">
      <w:start w:val="1"/>
      <w:numFmt w:val="decimal"/>
      <w:lvlText w:val="%1."/>
      <w:lvlJc w:val="left"/>
      <w:pPr>
        <w:ind w:left="1069" w:hanging="360"/>
      </w:pPr>
      <w:rPr>
        <w:rFonts w:eastAsia="Calibri"/>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FB1422"/>
    <w:multiLevelType w:val="hybridMultilevel"/>
    <w:tmpl w:val="6310E6D0"/>
    <w:lvl w:ilvl="0" w:tplc="293080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FC34E4B"/>
    <w:multiLevelType w:val="multilevel"/>
    <w:tmpl w:val="8EC00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F76AFC"/>
    <w:multiLevelType w:val="hybridMultilevel"/>
    <w:tmpl w:val="556EF236"/>
    <w:lvl w:ilvl="0" w:tplc="52981FA2">
      <w:start w:val="1"/>
      <w:numFmt w:val="decimal"/>
      <w:lvlText w:val="%1."/>
      <w:lvlJc w:val="left"/>
      <w:pPr>
        <w:ind w:left="1069"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B24622F"/>
    <w:multiLevelType w:val="multilevel"/>
    <w:tmpl w:val="DD5A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8510D0"/>
    <w:multiLevelType w:val="multilevel"/>
    <w:tmpl w:val="62FC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42531E"/>
    <w:multiLevelType w:val="multilevel"/>
    <w:tmpl w:val="CEEE1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115DB6"/>
    <w:multiLevelType w:val="multilevel"/>
    <w:tmpl w:val="99FC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FF49BD"/>
    <w:multiLevelType w:val="multilevel"/>
    <w:tmpl w:val="30F6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9"/>
  </w:num>
  <w:num w:numId="5">
    <w:abstractNumId w:val="7"/>
  </w:num>
  <w:num w:numId="6">
    <w:abstractNumId w:val="4"/>
  </w:num>
  <w:num w:numId="7">
    <w:abstractNumId w:val="6"/>
  </w:num>
  <w:num w:numId="8">
    <w:abstractNumId w:val="3"/>
  </w:num>
  <w:num w:numId="9">
    <w:abstractNumId w:val="8"/>
  </w:num>
  <w:num w:numId="10">
    <w:abstractNumId w:val="5"/>
  </w:num>
  <w:num w:numId="11">
    <w:abstractNumId w:val="5"/>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52B0F"/>
    <w:rsid w:val="00010952"/>
    <w:rsid w:val="000442D6"/>
    <w:rsid w:val="00080009"/>
    <w:rsid w:val="001B4A29"/>
    <w:rsid w:val="00393443"/>
    <w:rsid w:val="004608D6"/>
    <w:rsid w:val="00573301"/>
    <w:rsid w:val="00797C16"/>
    <w:rsid w:val="00916A8C"/>
    <w:rsid w:val="00930552"/>
    <w:rsid w:val="00A02A23"/>
    <w:rsid w:val="00A30117"/>
    <w:rsid w:val="00A50F9D"/>
    <w:rsid w:val="00A82DEC"/>
    <w:rsid w:val="00B70D1A"/>
    <w:rsid w:val="00BA2F7B"/>
    <w:rsid w:val="00BC1510"/>
    <w:rsid w:val="00C32AB7"/>
    <w:rsid w:val="00C52B0F"/>
    <w:rsid w:val="00DD1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link w:val="10"/>
    <w:uiPriority w:val="9"/>
    <w:qFormat/>
    <w:rsid w:val="00C32AB7"/>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B0F"/>
    <w:pPr>
      <w:ind w:left="720"/>
      <w:contextualSpacing/>
    </w:pPr>
  </w:style>
  <w:style w:type="paragraph" w:styleId="a4">
    <w:name w:val="Normal (Web)"/>
    <w:basedOn w:val="a"/>
    <w:uiPriority w:val="99"/>
    <w:semiHidden/>
    <w:unhideWhenUsed/>
    <w:qFormat/>
    <w:rsid w:val="00C52B0F"/>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C52B0F"/>
    <w:rPr>
      <w:color w:val="0000FF"/>
      <w:u w:val="single"/>
    </w:rPr>
  </w:style>
  <w:style w:type="character" w:customStyle="1" w:styleId="noprint">
    <w:name w:val="noprint"/>
    <w:basedOn w:val="a0"/>
    <w:rsid w:val="00C52B0F"/>
  </w:style>
  <w:style w:type="character" w:customStyle="1" w:styleId="10">
    <w:name w:val="Заголовок 1 Знак"/>
    <w:basedOn w:val="a0"/>
    <w:link w:val="1"/>
    <w:uiPriority w:val="9"/>
    <w:rsid w:val="00C32AB7"/>
    <w:rPr>
      <w:rFonts w:ascii="Times New Roman" w:eastAsia="Times New Roman" w:hAnsi="Times New Roman" w:cs="Times New Roman"/>
      <w:b/>
      <w:bCs/>
      <w:kern w:val="36"/>
      <w:sz w:val="48"/>
      <w:szCs w:val="48"/>
      <w:lang w:eastAsia="ru-RU"/>
    </w:rPr>
  </w:style>
  <w:style w:type="paragraph" w:styleId="a6">
    <w:name w:val="header"/>
    <w:basedOn w:val="a"/>
    <w:link w:val="a7"/>
    <w:uiPriority w:val="99"/>
    <w:semiHidden/>
    <w:unhideWhenUsed/>
    <w:rsid w:val="00A50F9D"/>
    <w:pPr>
      <w:tabs>
        <w:tab w:val="center" w:pos="4677"/>
        <w:tab w:val="right" w:pos="9355"/>
      </w:tabs>
    </w:pPr>
  </w:style>
  <w:style w:type="character" w:customStyle="1" w:styleId="a7">
    <w:name w:val="Верхний колонтитул Знак"/>
    <w:basedOn w:val="a0"/>
    <w:link w:val="a6"/>
    <w:uiPriority w:val="99"/>
    <w:semiHidden/>
    <w:rsid w:val="00A50F9D"/>
  </w:style>
  <w:style w:type="paragraph" w:styleId="a8">
    <w:name w:val="footer"/>
    <w:basedOn w:val="a"/>
    <w:link w:val="a9"/>
    <w:uiPriority w:val="99"/>
    <w:unhideWhenUsed/>
    <w:rsid w:val="00A50F9D"/>
    <w:pPr>
      <w:tabs>
        <w:tab w:val="center" w:pos="4677"/>
        <w:tab w:val="right" w:pos="9355"/>
      </w:tabs>
    </w:pPr>
  </w:style>
  <w:style w:type="character" w:customStyle="1" w:styleId="a9">
    <w:name w:val="Нижний колонтитул Знак"/>
    <w:basedOn w:val="a0"/>
    <w:link w:val="a8"/>
    <w:uiPriority w:val="99"/>
    <w:rsid w:val="00A50F9D"/>
  </w:style>
  <w:style w:type="character" w:styleId="aa">
    <w:name w:val="Strong"/>
    <w:basedOn w:val="a0"/>
    <w:uiPriority w:val="22"/>
    <w:qFormat/>
    <w:rsid w:val="00797C16"/>
    <w:rPr>
      <w:b/>
      <w:bCs/>
    </w:rPr>
  </w:style>
</w:styles>
</file>

<file path=word/webSettings.xml><?xml version="1.0" encoding="utf-8"?>
<w:webSettings xmlns:r="http://schemas.openxmlformats.org/officeDocument/2006/relationships" xmlns:w="http://schemas.openxmlformats.org/wordprocessingml/2006/main">
  <w:divs>
    <w:div w:id="98837433">
      <w:bodyDiv w:val="1"/>
      <w:marLeft w:val="0"/>
      <w:marRight w:val="0"/>
      <w:marTop w:val="0"/>
      <w:marBottom w:val="0"/>
      <w:divBdr>
        <w:top w:val="none" w:sz="0" w:space="0" w:color="auto"/>
        <w:left w:val="none" w:sz="0" w:space="0" w:color="auto"/>
        <w:bottom w:val="none" w:sz="0" w:space="0" w:color="auto"/>
        <w:right w:val="none" w:sz="0" w:space="0" w:color="auto"/>
      </w:divBdr>
    </w:div>
    <w:div w:id="276717379">
      <w:bodyDiv w:val="1"/>
      <w:marLeft w:val="0"/>
      <w:marRight w:val="0"/>
      <w:marTop w:val="0"/>
      <w:marBottom w:val="0"/>
      <w:divBdr>
        <w:top w:val="none" w:sz="0" w:space="0" w:color="auto"/>
        <w:left w:val="none" w:sz="0" w:space="0" w:color="auto"/>
        <w:bottom w:val="none" w:sz="0" w:space="0" w:color="auto"/>
        <w:right w:val="none" w:sz="0" w:space="0" w:color="auto"/>
      </w:divBdr>
    </w:div>
    <w:div w:id="310864780">
      <w:bodyDiv w:val="1"/>
      <w:marLeft w:val="0"/>
      <w:marRight w:val="0"/>
      <w:marTop w:val="0"/>
      <w:marBottom w:val="0"/>
      <w:divBdr>
        <w:top w:val="none" w:sz="0" w:space="0" w:color="auto"/>
        <w:left w:val="none" w:sz="0" w:space="0" w:color="auto"/>
        <w:bottom w:val="none" w:sz="0" w:space="0" w:color="auto"/>
        <w:right w:val="none" w:sz="0" w:space="0" w:color="auto"/>
      </w:divBdr>
    </w:div>
    <w:div w:id="324092659">
      <w:bodyDiv w:val="1"/>
      <w:marLeft w:val="0"/>
      <w:marRight w:val="0"/>
      <w:marTop w:val="0"/>
      <w:marBottom w:val="0"/>
      <w:divBdr>
        <w:top w:val="none" w:sz="0" w:space="0" w:color="auto"/>
        <w:left w:val="none" w:sz="0" w:space="0" w:color="auto"/>
        <w:bottom w:val="none" w:sz="0" w:space="0" w:color="auto"/>
        <w:right w:val="none" w:sz="0" w:space="0" w:color="auto"/>
      </w:divBdr>
    </w:div>
    <w:div w:id="360206041">
      <w:bodyDiv w:val="1"/>
      <w:marLeft w:val="0"/>
      <w:marRight w:val="0"/>
      <w:marTop w:val="0"/>
      <w:marBottom w:val="0"/>
      <w:divBdr>
        <w:top w:val="none" w:sz="0" w:space="0" w:color="auto"/>
        <w:left w:val="none" w:sz="0" w:space="0" w:color="auto"/>
        <w:bottom w:val="none" w:sz="0" w:space="0" w:color="auto"/>
        <w:right w:val="none" w:sz="0" w:space="0" w:color="auto"/>
      </w:divBdr>
    </w:div>
    <w:div w:id="373312388">
      <w:bodyDiv w:val="1"/>
      <w:marLeft w:val="0"/>
      <w:marRight w:val="0"/>
      <w:marTop w:val="0"/>
      <w:marBottom w:val="0"/>
      <w:divBdr>
        <w:top w:val="none" w:sz="0" w:space="0" w:color="auto"/>
        <w:left w:val="none" w:sz="0" w:space="0" w:color="auto"/>
        <w:bottom w:val="none" w:sz="0" w:space="0" w:color="auto"/>
        <w:right w:val="none" w:sz="0" w:space="0" w:color="auto"/>
      </w:divBdr>
    </w:div>
    <w:div w:id="522473010">
      <w:bodyDiv w:val="1"/>
      <w:marLeft w:val="0"/>
      <w:marRight w:val="0"/>
      <w:marTop w:val="0"/>
      <w:marBottom w:val="0"/>
      <w:divBdr>
        <w:top w:val="none" w:sz="0" w:space="0" w:color="auto"/>
        <w:left w:val="none" w:sz="0" w:space="0" w:color="auto"/>
        <w:bottom w:val="none" w:sz="0" w:space="0" w:color="auto"/>
        <w:right w:val="none" w:sz="0" w:space="0" w:color="auto"/>
      </w:divBdr>
    </w:div>
    <w:div w:id="690298128">
      <w:bodyDiv w:val="1"/>
      <w:marLeft w:val="0"/>
      <w:marRight w:val="0"/>
      <w:marTop w:val="0"/>
      <w:marBottom w:val="0"/>
      <w:divBdr>
        <w:top w:val="none" w:sz="0" w:space="0" w:color="auto"/>
        <w:left w:val="none" w:sz="0" w:space="0" w:color="auto"/>
        <w:bottom w:val="none" w:sz="0" w:space="0" w:color="auto"/>
        <w:right w:val="none" w:sz="0" w:space="0" w:color="auto"/>
      </w:divBdr>
    </w:div>
    <w:div w:id="757676560">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1310204732">
      <w:bodyDiv w:val="1"/>
      <w:marLeft w:val="0"/>
      <w:marRight w:val="0"/>
      <w:marTop w:val="0"/>
      <w:marBottom w:val="0"/>
      <w:divBdr>
        <w:top w:val="none" w:sz="0" w:space="0" w:color="auto"/>
        <w:left w:val="none" w:sz="0" w:space="0" w:color="auto"/>
        <w:bottom w:val="none" w:sz="0" w:space="0" w:color="auto"/>
        <w:right w:val="none" w:sz="0" w:space="0" w:color="auto"/>
      </w:divBdr>
    </w:div>
    <w:div w:id="1434545190">
      <w:bodyDiv w:val="1"/>
      <w:marLeft w:val="0"/>
      <w:marRight w:val="0"/>
      <w:marTop w:val="0"/>
      <w:marBottom w:val="0"/>
      <w:divBdr>
        <w:top w:val="none" w:sz="0" w:space="0" w:color="auto"/>
        <w:left w:val="none" w:sz="0" w:space="0" w:color="auto"/>
        <w:bottom w:val="none" w:sz="0" w:space="0" w:color="auto"/>
        <w:right w:val="none" w:sz="0" w:space="0" w:color="auto"/>
      </w:divBdr>
    </w:div>
    <w:div w:id="1434938007">
      <w:bodyDiv w:val="1"/>
      <w:marLeft w:val="0"/>
      <w:marRight w:val="0"/>
      <w:marTop w:val="0"/>
      <w:marBottom w:val="0"/>
      <w:divBdr>
        <w:top w:val="none" w:sz="0" w:space="0" w:color="auto"/>
        <w:left w:val="none" w:sz="0" w:space="0" w:color="auto"/>
        <w:bottom w:val="none" w:sz="0" w:space="0" w:color="auto"/>
        <w:right w:val="none" w:sz="0" w:space="0" w:color="auto"/>
      </w:divBdr>
    </w:div>
    <w:div w:id="1874532804">
      <w:bodyDiv w:val="1"/>
      <w:marLeft w:val="0"/>
      <w:marRight w:val="0"/>
      <w:marTop w:val="0"/>
      <w:marBottom w:val="0"/>
      <w:divBdr>
        <w:top w:val="none" w:sz="0" w:space="0" w:color="auto"/>
        <w:left w:val="none" w:sz="0" w:space="0" w:color="auto"/>
        <w:bottom w:val="none" w:sz="0" w:space="0" w:color="auto"/>
        <w:right w:val="none" w:sz="0" w:space="0" w:color="auto"/>
      </w:divBdr>
    </w:div>
    <w:div w:id="1947738113">
      <w:bodyDiv w:val="1"/>
      <w:marLeft w:val="0"/>
      <w:marRight w:val="0"/>
      <w:marTop w:val="0"/>
      <w:marBottom w:val="0"/>
      <w:divBdr>
        <w:top w:val="none" w:sz="0" w:space="0" w:color="auto"/>
        <w:left w:val="none" w:sz="0" w:space="0" w:color="auto"/>
        <w:bottom w:val="none" w:sz="0" w:space="0" w:color="auto"/>
        <w:right w:val="none" w:sz="0" w:space="0" w:color="auto"/>
      </w:divBdr>
    </w:div>
    <w:div w:id="20898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4%D0%B8%D0%BD%D0%B0%D0%BD%D1%81%D0%BE%D0%B2%D1%8B%D0%B9_%D0%B8%D0%BD%D1%81%D1%82%D0%B8%D1%82%D1%83%D1%82" TargetMode="External"/><Relationship Id="rId18" Type="http://schemas.openxmlformats.org/officeDocument/2006/relationships/hyperlink" Target="https://ru.wikipedia.org/wiki/%D0%A4%D0%B8%D0%BD%D0%B0%D0%BD%D1%81%D0%BE%D0%B2%D0%B0%D1%8F_%D1%81%D1%82%D0%B0%D0%B1%D0%B8%D0%BB%D1%8C%D0%BD%D0%BE%D1%81%D1%82%D1%8C" TargetMode="External"/><Relationship Id="rId26" Type="http://schemas.openxmlformats.org/officeDocument/2006/relationships/hyperlink" Target="https://ru.wikipedia.org/wiki/%D0%9A%D0%B0%D0%BD%D0%B0%D0%B4%D0%B0" TargetMode="External"/><Relationship Id="rId39" Type="http://schemas.openxmlformats.org/officeDocument/2006/relationships/hyperlink" Target="https://ru.wikipedia.org/wiki/%D0%90%D0%B2%D0%B0%D0%BD%D1%81" TargetMode="External"/><Relationship Id="rId21" Type="http://schemas.openxmlformats.org/officeDocument/2006/relationships/hyperlink" Target="https://ru.wikipedia.org/wiki/%D0%91%D0%B0%D0%BD%D0%BA_%D0%90%D0%BD%D0%B3%D0%BB%D0%B8%D0%B8" TargetMode="External"/><Relationship Id="rId34" Type="http://schemas.openxmlformats.org/officeDocument/2006/relationships/hyperlink" Target="https://ru.wikipedia.org/wiki/%D0%A4%D0%B8%D0%BD%D0%B0%D0%BD%D1%81%D0%BE%D0%B2%D1%8B%D0%B9_%D1%81%D0%B5%D0%BA%D1%82%D0%BE%D1%80" TargetMode="External"/><Relationship Id="rId42" Type="http://schemas.openxmlformats.org/officeDocument/2006/relationships/hyperlink" Target="https://ru.wikipedia.org/wiki/%D0%A0%D0%BE%D1%81%D1%81%D0%B8%D0%B9%D1%81%D0%BA%D0%B0%D1%8F_%D0%A1%D0%BE%D0%B2%D0%B5%D1%82%D1%81%D0%BA%D0%B0%D1%8F_%D0%A4%D0%B5%D0%B4%D0%B5%D1%80%D0%B0%D1%82%D0%B8%D0%B2%D0%BD%D0%B0%D1%8F_%D0%A1%D0%BE%D1%86%D0%B8%D0%B0%D0%BB%D0%B8%D1%81%D1%82%D0%B8%D1%87%D0%B5%D1%81%D0%BA%D0%B0%D1%8F_%D0%A0%D0%B5%D1%81%D0%BF%D1%83%D0%B1%D0%BB%D0%B8%D0%BA%D0%B0" TargetMode="External"/><Relationship Id="rId47" Type="http://schemas.openxmlformats.org/officeDocument/2006/relationships/hyperlink" Target="https://ru.wikipedia.org/wiki/%D0%9F%D0%B0%D1%81%D1%81%D0%B8%D0%B2" TargetMode="External"/><Relationship Id="rId50" Type="http://schemas.openxmlformats.org/officeDocument/2006/relationships/hyperlink" Target="https://ru.wikipedia.org/wiki/%D0%9A%D0%BE%D0%BD%D1%81%D1%82%D0%B8%D1%82%D1%83%D1%86%D0%B8%D1%8F_%D0%A0%D0%BE%D1%81%D1%81%D0%B8%D0%B9%D1%81%D0%BA%D0%BE%D0%B9_%D0%A4%D0%B5%D0%B4%D0%B5%D1%80%D0%B0%D1%86%D0%B8%D0%B8" TargetMode="External"/><Relationship Id="rId55" Type="http://schemas.openxmlformats.org/officeDocument/2006/relationships/footer" Target="footer1.xml"/><Relationship Id="rId7" Type="http://schemas.openxmlformats.org/officeDocument/2006/relationships/hyperlink" Target="https://ru.wikipedia.org/wiki/%D0%9A%D1%83%D0%B4%D1%80%D0%B8%D0%BD,_%D0%90%D0%BB%D0%B5%D0%BA%D1%81%D0%B5%D0%B9_%D0%9B%D0%B5%D0%BE%D0%BD%D0%B8%D0%B4%D0%BE%D0%B2%D0%B8%D1%87" TargetMode="External"/><Relationship Id="rId12" Type="http://schemas.openxmlformats.org/officeDocument/2006/relationships/hyperlink" Target="https://ru.wikipedia.org/wiki/%D0%9C%D0%B5%D0%B6%D0%B4%D1%83%D0%BD%D0%B0%D1%80%D0%BE%D0%B4%D0%BD%D1%8B%D0%B9_%D0%B2%D0%B0%D0%BB%D1%8E%D1%82%D0%BD%D1%8B%D0%B9_%D1%84%D0%BE%D0%BD%D0%B4" TargetMode="External"/><Relationship Id="rId17" Type="http://schemas.openxmlformats.org/officeDocument/2006/relationships/hyperlink" Target="https://ru.wikipedia.org/wiki/%D0%91%D0%B0%D0%BD%D0%BA_%D0%BC%D0%B5%D0%B6%D0%B4%D1%83%D0%BD%D0%B0%D1%80%D0%BE%D0%B4%D0%BD%D1%8B%D1%85_%D1%80%D0%B0%D1%81%D1%87%D1%91%D1%82%D0%BE%D0%B2" TargetMode="External"/><Relationship Id="rId25" Type="http://schemas.openxmlformats.org/officeDocument/2006/relationships/hyperlink" Target="https://ru.wikipedia.org/wiki/%D0%90%D0%B2%D1%81%D1%82%D1%80%D0%B0%D0%BB%D0%B8%D1%8F" TargetMode="External"/><Relationship Id="rId33" Type="http://schemas.openxmlformats.org/officeDocument/2006/relationships/hyperlink" Target="https://ru.wikipedia.org/wiki/%D0%A0%D0%B5%D1%84%D0%B8%D0%BD%D0%B0%D0%BD%D1%81%D0%B8%D1%80%D0%BE%D0%B2%D0%B0%D0%BD%D0%B8%D0%B5" TargetMode="External"/><Relationship Id="rId38" Type="http://schemas.openxmlformats.org/officeDocument/2006/relationships/hyperlink" Target="https://ru.wikipedia.org/wiki/%D0%9E%D0%B2%D0%B5%D1%80%D0%B4%D1%80%D0%B0%D1%84%D1%82" TargetMode="External"/><Relationship Id="rId46" Type="http://schemas.openxmlformats.org/officeDocument/2006/relationships/hyperlink" Target="https://ru.wikipedia.org/wiki/%D0%90%D0%BA%D1%82%D0%B8%D0%B2_(%D0%B1%D1%83%D1%85%D0%B3%D0%B0%D0%BB%D1%82%D0%B5%D1%80%D0%B8%D1%8F)" TargetMode="External"/><Relationship Id="rId2" Type="http://schemas.openxmlformats.org/officeDocument/2006/relationships/styles" Target="styles.xml"/><Relationship Id="rId16" Type="http://schemas.openxmlformats.org/officeDocument/2006/relationships/hyperlink" Target="https://ru.wikipedia.org/wiki/%D0%94%D0%B5%D0%BD%D0%B5%D0%B6%D0%BD%D0%B0%D1%8F_%D0%BC%D0%B0%D1%81%D1%81%D0%B0" TargetMode="External"/><Relationship Id="rId20" Type="http://schemas.openxmlformats.org/officeDocument/2006/relationships/hyperlink" Target="https://ru.wikipedia.org/w/index.php?title=%D0%94%D0%B6%D0%BE%D0%BF%D0%BB%D0%B8%D0%BD,_%D0%A2%D0%BE%D0%BC%D0%B0%D1%81&amp;action=edit&amp;redlink=1" TargetMode="External"/><Relationship Id="rId29" Type="http://schemas.openxmlformats.org/officeDocument/2006/relationships/hyperlink" Target="https://ru.wikipedia.org/wiki/%D0%94%D0%B5%D0%BD%D0%B5%D0%B6%D0%BD%D0%BE-%D0%BA%D1%80%D0%B5%D0%B4%D0%B8%D1%82%D0%BD%D0%B0%D1%8F_%D0%BF%D0%BE%D0%BB%D0%B8%D1%82%D0%B8%D0%BA%D0%B0_%D0%B3%D0%BE%D1%81%D1%83%D0%B4%D0%B0%D1%80%D1%81%D1%82%D0%B2%D0%B0" TargetMode="External"/><Relationship Id="rId41" Type="http://schemas.openxmlformats.org/officeDocument/2006/relationships/hyperlink" Target="https://ru.wikipedia.org/wiki/%D0%92%D0%B5%D1%80%D1%85%D0%BE%D0%B2%D0%BD%D1%8B%D0%B9_%D1%81%D0%BE%D0%B2%D0%B5%D1%82_%D0%A0%D0%BE%D1%81%D1%81%D0%B8%D0%B8" TargetMode="External"/><Relationship Id="rId54" Type="http://schemas.openxmlformats.org/officeDocument/2006/relationships/hyperlink" Target="https://vk.com/wall-89850005_396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8%D0%BD%D1%81%D1%82%D0%B8%D1%82%D1%83%D1%86%D0%B8%D0%BE%D0%BD%D0%B0%D0%BB%D1%8C%D0%BD%D0%B0%D1%8F_%D0%B5%D0%B4%D0%B8%D0%BD%D0%B8%D1%86%D0%B0" TargetMode="External"/><Relationship Id="rId24" Type="http://schemas.openxmlformats.org/officeDocument/2006/relationships/hyperlink" Target="https://ru.wikipedia.org/wiki/%D0%A3%D1%87%D1%91%D1%82_%D0%B2%D0%B5%D0%BA%D1%81%D0%B5%D0%BB%D0%B5%D0%B9" TargetMode="External"/><Relationship Id="rId32" Type="http://schemas.openxmlformats.org/officeDocument/2006/relationships/hyperlink" Target="https://ru.wikipedia.org/wiki/%D0%9A%D1%80%D0%B5%D0%B4%D0%B8%D1%82%D0%BE%D1%80_%D0%BF%D0%BE%D1%81%D0%BB%D0%B5%D0%B4%D0%BD%D0%B5%D0%B9_%D0%B8%D0%BD%D1%81%D1%82%D0%B0%D0%BD%D1%86%D0%B8%D0%B8" TargetMode="External"/><Relationship Id="rId37" Type="http://schemas.openxmlformats.org/officeDocument/2006/relationships/hyperlink" Target="https://ru.wikipedia.org/wiki/%D0%91%D0%B0%D0%BD%D0%BA%D0%BE%D0%B2%D1%81%D0%BA%D0%B8%D0%B9_%D0%B2%D0%BA%D0%BB%D0%B0%D0%B4" TargetMode="External"/><Relationship Id="rId40" Type="http://schemas.openxmlformats.org/officeDocument/2006/relationships/hyperlink" Target="https://ru.wikipedia.org/wiki/%D0%9C%D0%B5%D0%B6%D0%B4%D1%83%D0%BD%D0%B0%D1%80%D0%BE%D0%B4%D0%BD%D1%8B%D0%B9_%D0%B2%D0%B0%D0%BB%D1%8E%D1%82%D0%BD%D1%8B%D0%B9_%D1%84%D0%BE%D0%BD%D0%B4" TargetMode="External"/><Relationship Id="rId45" Type="http://schemas.openxmlformats.org/officeDocument/2006/relationships/hyperlink" Target="https://ru.wikipedia.org/wiki/%D0%A1%D0%A1%D0%A1%D0%A0" TargetMode="External"/><Relationship Id="rId53" Type="http://schemas.openxmlformats.org/officeDocument/2006/relationships/hyperlink" Target="https://vk.com/doc310667124_439249813?hash=c91ce27ebf7a0f496d&amp;dl=3a810d21ec20d1c063" TargetMode="External"/><Relationship Id="rId5" Type="http://schemas.openxmlformats.org/officeDocument/2006/relationships/footnotes" Target="footnotes.xml"/><Relationship Id="rId15" Type="http://schemas.openxmlformats.org/officeDocument/2006/relationships/hyperlink" Target="https://ru.wikipedia.org/wiki/%D0%95%D0%B2%D1%80%D0%BE%D0%BF%D0%B5%D0%B9%D1%81%D0%BA%D0%B8%D0%B9_%D1%86%D0%B5%D0%BD%D1%82%D1%80%D0%B0%D0%BB%D1%8C%D0%BD%D1%8B%D0%B9_%D0%B1%D0%B0%D0%BD%D0%BA" TargetMode="External"/><Relationship Id="rId23" Type="http://schemas.openxmlformats.org/officeDocument/2006/relationships/hyperlink" Target="https://ru.wikipedia.org/wiki/%D0%91%D0%B0%D0%BD%D0%BA%D0%BD%D0%BE%D1%82%D0%B0" TargetMode="External"/><Relationship Id="rId28" Type="http://schemas.openxmlformats.org/officeDocument/2006/relationships/hyperlink" Target="https://ru.wikipedia.org/wiki/%D0%AD%D0%BC%D0%B8%D1%81%D1%81%D0%B8%D1%8F_%D0%B4%D0%B5%D0%BD%D0%B5%D0%B3" TargetMode="External"/><Relationship Id="rId36" Type="http://schemas.openxmlformats.org/officeDocument/2006/relationships/hyperlink" Target="https://ru.wikipedia.org/wiki/%D0%9F%D0%BB%D0%B0%D1%82%D1%91%D0%B6%D0%BD%D0%B0%D1%8F_%D1%81%D0%B8%D1%81%D1%82%D0%B5%D0%BC%D0%B0" TargetMode="External"/><Relationship Id="rId49" Type="http://schemas.openxmlformats.org/officeDocument/2006/relationships/hyperlink" Target="https://ru.wikipedia.org/wiki/%D0%A4%D0%B5%D0%B4%D0%B5%D1%80%D0%B0%D0%BB%D1%8C%D0%BD%D0%BE%D0%B5_%D0%BA%D0%B0%D0%B7%D0%BD%D0%B0%D1%87%D0%B5%D0%B9%D1%81%D1%82%D0%B2%D0%BE" TargetMode="External"/><Relationship Id="rId57" Type="http://schemas.openxmlformats.org/officeDocument/2006/relationships/theme" Target="theme/theme1.xml"/><Relationship Id="rId10" Type="http://schemas.openxmlformats.org/officeDocument/2006/relationships/hyperlink" Target="https://ru.wikipedia.org/wiki/%D0%9F%D1%80%D0%B5%D0%B7%D0%B8%D0%B4%D0%B5%D0%BD%D1%82_%D0%A0%D0%BE%D1%81%D1%81%D0%B8%D0%B9%D1%81%D0%BA%D0%BE%D0%B9_%D0%A4%D0%B5%D0%B4%D0%B5%D1%80%D0%B0%D1%86%D0%B8%D0%B8" TargetMode="External"/><Relationship Id="rId19" Type="http://schemas.openxmlformats.org/officeDocument/2006/relationships/hyperlink" Target="https://ru.wikipedia.org/wiki/%D0%AD%D0%BD%D1%86%D0%B8%D0%BA%D0%BB%D0%BE%D0%BF%D0%B5%D0%B4%D0%B8%D1%8F_%D0%91%D1%80%D0%B8%D1%82%D0%B0%D0%BD%D0%BD%D0%B8%D0%BA%D0%B0" TargetMode="External"/><Relationship Id="rId31" Type="http://schemas.openxmlformats.org/officeDocument/2006/relationships/hyperlink" Target="https://ru.wikipedia.org/wiki/%D0%97%D0%BE%D0%BB%D0%BE%D1%82%D0%BE%D0%B2%D0%B0%D0%BB%D1%8E%D1%82%D0%BD%D1%8B%D0%B5_%D1%80%D0%B5%D0%B7%D0%B5%D1%80%D0%B2%D1%8B" TargetMode="External"/><Relationship Id="rId44" Type="http://schemas.openxmlformats.org/officeDocument/2006/relationships/hyperlink" Target="https://ru.wikipedia.org/wiki/%D0%A1%D0%9D%D0%93" TargetMode="External"/><Relationship Id="rId52" Type="http://schemas.openxmlformats.org/officeDocument/2006/relationships/hyperlink" Target="https://vk.com/wall-89850005_39666" TargetMode="External"/><Relationship Id="rId4" Type="http://schemas.openxmlformats.org/officeDocument/2006/relationships/webSettings" Target="webSettings.xml"/><Relationship Id="rId9" Type="http://schemas.openxmlformats.org/officeDocument/2006/relationships/hyperlink" Target="https://ru.wikipedia.org/wiki/%D0%93%D0%BE%D1%81%D1%83%D0%B4%D0%B0%D1%80%D1%81%D1%82%D0%B2%D0%B5%D0%BD%D0%BD%D0%B0%D1%8F_%D0%B4%D1%83%D0%BC%D0%B0" TargetMode="External"/><Relationship Id="rId14" Type="http://schemas.openxmlformats.org/officeDocument/2006/relationships/hyperlink" Target="https://ru.wikipedia.org/wiki/%D0%A4%D0%B8%D0%BD%D0%B0%D0%BD%D1%81%D0%BE%D0%B2%D0%B0%D1%8F_%D1%81%D0%B8%D1%81%D1%82%D0%B5%D0%BC%D0%B0" TargetMode="External"/><Relationship Id="rId22" Type="http://schemas.openxmlformats.org/officeDocument/2006/relationships/hyperlink" Target="https://ru.wikipedia.org/wiki/%D0%91%D0%B0%D0%BD%D0%BA_%D0%A4%D1%80%D0%B0%D0%BD%D1%86%D0%B8%D0%B8" TargetMode="External"/><Relationship Id="rId27" Type="http://schemas.openxmlformats.org/officeDocument/2006/relationships/hyperlink" Target="https://ru.wikipedia.org/wiki/%D0%9D%D0%BE%D0%B2%D0%B0%D1%8F_%D0%97%D0%B5%D0%BB%D0%B0%D0%BD%D0%B4%D0%B8%D1%8F" TargetMode="External"/><Relationship Id="rId30" Type="http://schemas.openxmlformats.org/officeDocument/2006/relationships/hyperlink" Target="https://ru.wikipedia.org/wiki/%D0%A0%D0%B5%D0%B6%D0%B8%D0%BC_%D0%B2%D0%B0%D0%BB%D1%8E%D1%82%D0%BD%D0%BE%D0%B3%D0%BE_%D0%BA%D1%83%D1%80%D1%81%D0%B0" TargetMode="External"/><Relationship Id="rId35" Type="http://schemas.openxmlformats.org/officeDocument/2006/relationships/hyperlink" Target="https://ru.wikipedia.org/wiki/%D0%9F%D0%BB%D0%B0%D1%82%D1%91%D0%B6" TargetMode="External"/><Relationship Id="rId43" Type="http://schemas.openxmlformats.org/officeDocument/2006/relationships/hyperlink" Target="https://ru.wikipedia.org/wiki/%D0%A0%D1%83%D0%B1%D0%BB%D1%8C_%D0%A1%D0%A1%D0%A1%D0%A0" TargetMode="External"/><Relationship Id="rId48" Type="http://schemas.openxmlformats.org/officeDocument/2006/relationships/hyperlink" Target="https://ru.wikipedia.org/wiki/%D0%9A%D0%BE%D0%BC%D0%BC%D0%B5%D1%80%D1%87%D0%B5%D1%81%D0%BA%D0%B8%D0%B9_%D0%B1%D0%B0%D0%BD%D0%BA" TargetMode="External"/><Relationship Id="rId56" Type="http://schemas.openxmlformats.org/officeDocument/2006/relationships/fontTable" Target="fontTable.xml"/><Relationship Id="rId8" Type="http://schemas.openxmlformats.org/officeDocument/2006/relationships/hyperlink" Target="https://ru.wikipedia.org/wiki/%D0%A1%D0%BE%D0%B2%D0%B5%D1%82_%D0%A4%D0%B5%D0%B4%D0%B5%D1%80%D0%B0%D1%86%D0%B8%D0%B8" TargetMode="External"/><Relationship Id="rId51" Type="http://schemas.openxmlformats.org/officeDocument/2006/relationships/hyperlink" Target="https://vk.com/doc310667124_442784413?hash=d94b5369590cff1b08&amp;dl=84f74e05b5e8b5d2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21</Pages>
  <Words>8963</Words>
  <Characters>51091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10</cp:revision>
  <dcterms:created xsi:type="dcterms:W3CDTF">2023-08-14T11:40:00Z</dcterms:created>
  <dcterms:modified xsi:type="dcterms:W3CDTF">2023-10-07T12:38:00Z</dcterms:modified>
</cp:coreProperties>
</file>